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на право заключения</w:t>
      </w:r>
      <w:r w:rsidR="00D42224">
        <w:t xml:space="preserve"> рамочного</w:t>
      </w:r>
      <w:r w:rsidR="00737F90" w:rsidRPr="000B2FB6">
        <w:t xml:space="preserve"> договора на </w:t>
      </w:r>
      <w:r w:rsidR="00737F90" w:rsidRPr="001B3D7E">
        <w:t xml:space="preserve">поставку </w:t>
      </w:r>
      <w:r w:rsidR="00D42224">
        <w:t>текстильных материалов</w:t>
      </w:r>
      <w:r w:rsidR="00B907DB">
        <w:t xml:space="preserve"> для детских садов</w:t>
      </w:r>
      <w:r w:rsidR="00E3137C" w:rsidRPr="00E3137C">
        <w:t xml:space="preserve"> АН ДОО "</w:t>
      </w:r>
      <w:proofErr w:type="spellStart"/>
      <w:r w:rsidR="00E3137C" w:rsidRPr="00E3137C">
        <w:t>Алмазик</w:t>
      </w:r>
      <w:proofErr w:type="spellEnd"/>
      <w:r w:rsidR="00E3137C" w:rsidRPr="00E3137C">
        <w:t>"</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F63C1F">
          <w:rPr>
            <w:noProof/>
            <w:webHidden/>
          </w:rPr>
          <w:t>4</w:t>
        </w:r>
        <w:r w:rsidR="00C51F59">
          <w:rPr>
            <w:noProof/>
            <w:webHidden/>
          </w:rPr>
          <w:fldChar w:fldCharType="end"/>
        </w:r>
      </w:hyperlink>
    </w:p>
    <w:p w:rsidR="00C51F59" w:rsidRDefault="005F6324">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F63C1F">
          <w:rPr>
            <w:noProof/>
            <w:webHidden/>
          </w:rPr>
          <w:t>6</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F63C1F">
          <w:rPr>
            <w:noProof/>
            <w:webHidden/>
          </w:rPr>
          <w:t>7</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F63C1F">
          <w:rPr>
            <w:noProof/>
            <w:webHidden/>
          </w:rPr>
          <w:t>7</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F63C1F">
          <w:rPr>
            <w:noProof/>
            <w:webHidden/>
          </w:rPr>
          <w:t>7</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F63C1F">
          <w:rPr>
            <w:noProof/>
            <w:webHidden/>
          </w:rPr>
          <w:t>23</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F63C1F">
          <w:rPr>
            <w:noProof/>
            <w:webHidden/>
          </w:rPr>
          <w:t>23</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F63C1F">
          <w:rPr>
            <w:noProof/>
            <w:webHidden/>
          </w:rPr>
          <w:t>24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F63C1F">
          <w:rPr>
            <w:noProof/>
            <w:webHidden/>
          </w:rPr>
          <w:t>24</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F63C1F">
          <w:rPr>
            <w:noProof/>
            <w:webHidden/>
          </w:rPr>
          <w:t>24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F63C1F">
          <w:rPr>
            <w:noProof/>
            <w:webHidden/>
          </w:rPr>
          <w:t>24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F63C1F">
          <w:rPr>
            <w:noProof/>
            <w:webHidden/>
          </w:rPr>
          <w:t>25</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F63C1F">
          <w:rPr>
            <w:noProof/>
            <w:webHidden/>
          </w:rPr>
          <w:t>25</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F63C1F">
          <w:rPr>
            <w:noProof/>
            <w:webHidden/>
          </w:rPr>
          <w:t>26</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F63C1F">
          <w:rPr>
            <w:noProof/>
            <w:webHidden/>
          </w:rPr>
          <w:t>27</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F63C1F">
          <w:rPr>
            <w:noProof/>
            <w:webHidden/>
          </w:rPr>
          <w:t>28</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F63C1F">
          <w:rPr>
            <w:noProof/>
            <w:webHidden/>
          </w:rPr>
          <w:t>29</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F63C1F">
          <w:rPr>
            <w:noProof/>
            <w:webHidden/>
          </w:rPr>
          <w:t>30</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F63C1F">
          <w:rPr>
            <w:noProof/>
            <w:webHidden/>
          </w:rPr>
          <w:t>31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F63C1F">
          <w:rPr>
            <w:noProof/>
            <w:webHidden/>
          </w:rPr>
          <w:t>31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F63C1F">
          <w:rPr>
            <w:noProof/>
            <w:webHidden/>
          </w:rPr>
          <w:t>31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F63C1F">
          <w:rPr>
            <w:noProof/>
            <w:webHidden/>
          </w:rPr>
          <w:t>32</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F63C1F">
          <w:rPr>
            <w:noProof/>
            <w:webHidden/>
          </w:rPr>
          <w:t>35</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F63C1F">
          <w:rPr>
            <w:noProof/>
            <w:webHidden/>
          </w:rPr>
          <w:t>35</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F63C1F">
          <w:rPr>
            <w:noProof/>
            <w:webHidden/>
          </w:rPr>
          <w:t>38</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F63C1F">
          <w:rPr>
            <w:noProof/>
            <w:webHidden/>
          </w:rPr>
          <w:t>38</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F63C1F">
          <w:rPr>
            <w:noProof/>
            <w:webHidden/>
          </w:rPr>
          <w:t>39</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F63C1F">
          <w:rPr>
            <w:noProof/>
            <w:webHidden/>
          </w:rPr>
          <w:t>40</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F63C1F">
          <w:rPr>
            <w:noProof/>
            <w:webHidden/>
          </w:rPr>
          <w:t>40</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F63C1F">
          <w:rPr>
            <w:noProof/>
            <w:webHidden/>
          </w:rPr>
          <w:t>40</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F63C1F">
          <w:rPr>
            <w:noProof/>
            <w:webHidden/>
          </w:rPr>
          <w:t>41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F63C1F">
          <w:rPr>
            <w:noProof/>
            <w:webHidden/>
          </w:rPr>
          <w:t>43</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F63C1F">
          <w:rPr>
            <w:noProof/>
            <w:webHidden/>
          </w:rPr>
          <w:t>43</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F63C1F">
          <w:rPr>
            <w:noProof/>
            <w:webHidden/>
          </w:rPr>
          <w:t>43</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F63C1F">
          <w:rPr>
            <w:noProof/>
            <w:webHidden/>
          </w:rPr>
          <w:t>44</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F63C1F">
          <w:rPr>
            <w:noProof/>
            <w:webHidden/>
          </w:rPr>
          <w:t>44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F63C1F">
          <w:rPr>
            <w:noProof/>
            <w:webHidden/>
          </w:rPr>
          <w:t>44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F63C1F">
          <w:rPr>
            <w:noProof/>
            <w:webHidden/>
          </w:rPr>
          <w:t>46</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F63C1F">
          <w:rPr>
            <w:noProof/>
            <w:webHidden/>
          </w:rPr>
          <w:t>47</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F63C1F">
          <w:rPr>
            <w:noProof/>
            <w:webHidden/>
          </w:rPr>
          <w:t>48</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F63C1F">
          <w:rPr>
            <w:noProof/>
            <w:webHidden/>
          </w:rPr>
          <w:t>49</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F63C1F">
          <w:rPr>
            <w:noProof/>
            <w:webHidden/>
          </w:rPr>
          <w:t>49</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F63C1F">
          <w:rPr>
            <w:noProof/>
            <w:webHidden/>
          </w:rPr>
          <w:t>49</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F63C1F">
          <w:rPr>
            <w:noProof/>
            <w:webHidden/>
          </w:rPr>
          <w:t>51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F63C1F">
          <w:rPr>
            <w:noProof/>
            <w:webHidden/>
          </w:rPr>
          <w:t>51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F63C1F">
          <w:rPr>
            <w:noProof/>
            <w:webHidden/>
          </w:rPr>
          <w:t>52</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F63C1F">
          <w:rPr>
            <w:noProof/>
            <w:webHidden/>
          </w:rPr>
          <w:t>55</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F63C1F">
          <w:rPr>
            <w:noProof/>
            <w:webHidden/>
          </w:rPr>
          <w:t>56</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F63C1F">
          <w:rPr>
            <w:noProof/>
            <w:webHidden/>
          </w:rPr>
          <w:t>58</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F63C1F">
          <w:rPr>
            <w:noProof/>
            <w:webHidden/>
          </w:rPr>
          <w:t>64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F63C1F">
          <w:rPr>
            <w:noProof/>
            <w:webHidden/>
          </w:rPr>
          <w:t>69</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F63C1F">
          <w:rPr>
            <w:noProof/>
            <w:webHidden/>
          </w:rPr>
          <w:t>71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F63C1F">
          <w:rPr>
            <w:noProof/>
            <w:webHidden/>
          </w:rPr>
          <w:t>71</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F63C1F">
          <w:rPr>
            <w:noProof/>
            <w:webHidden/>
          </w:rPr>
          <w:t>72</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F63C1F">
          <w:rPr>
            <w:noProof/>
            <w:webHidden/>
          </w:rPr>
          <w:t>73</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F63C1F">
          <w:rPr>
            <w:noProof/>
            <w:webHidden/>
          </w:rPr>
          <w:t>74</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F63C1F">
          <w:rPr>
            <w:noProof/>
            <w:webHidden/>
          </w:rPr>
          <w:t>76</w:t>
        </w:r>
        <w:r w:rsidR="00C51F59">
          <w:rPr>
            <w:noProof/>
            <w:webHidden/>
          </w:rPr>
          <w:fldChar w:fldCharType="end"/>
        </w:r>
      </w:hyperlink>
    </w:p>
    <w:p w:rsidR="00C51F59" w:rsidRDefault="005F6324">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F63C1F">
          <w:rPr>
            <w:noProof/>
            <w:webHidden/>
          </w:rPr>
          <w:t>77</w:t>
        </w:r>
        <w:r w:rsidR="00C51F59">
          <w:rPr>
            <w:noProof/>
            <w:webHidden/>
          </w:rPr>
          <w:fldChar w:fldCharType="end"/>
        </w:r>
      </w:hyperlink>
    </w:p>
    <w:p w:rsidR="00C51F59" w:rsidRDefault="005F632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F63C1F">
          <w:rPr>
            <w:noProof/>
            <w:webHidden/>
          </w:rPr>
          <w:t>78</w:t>
        </w:r>
        <w:r w:rsidR="00C51F59">
          <w:rPr>
            <w:noProof/>
            <w:webHidden/>
          </w:rPr>
          <w:fldChar w:fldCharType="end"/>
        </w:r>
      </w:hyperlink>
    </w:p>
    <w:p w:rsidR="00C51F59" w:rsidRDefault="005F6324"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F63C1F">
          <w:rPr>
            <w:noProof/>
            <w:webHidden/>
          </w:rPr>
          <w:t>78</w:t>
        </w:r>
        <w:r w:rsidR="00C51F59">
          <w:rPr>
            <w:noProof/>
            <w:webHidden/>
          </w:rPr>
          <w:fldChar w:fldCharType="end"/>
        </w:r>
      </w:hyperlink>
    </w:p>
    <w:p w:rsidR="00945E87" w:rsidRPr="00945E87" w:rsidRDefault="005C387F" w:rsidP="00945E87">
      <w:pPr>
        <w:rPr>
          <w:noProof/>
        </w:rPr>
      </w:pPr>
      <w:r>
        <w:rPr>
          <w:noProof/>
        </w:rPr>
        <w:t>ПРИЛОЖЕНИЕ 2: Спецификация …………………………………………………….............86</w:t>
      </w:r>
    </w:p>
    <w:p w:rsidR="00C51F59" w:rsidRDefault="00331665">
      <w:pPr>
        <w:pStyle w:val="34"/>
        <w:rPr>
          <w:rFonts w:asciiTheme="minorHAnsi" w:eastAsiaTheme="minorEastAsia" w:hAnsiTheme="minorHAnsi" w:cstheme="minorBidi"/>
          <w:noProof/>
          <w:sz w:val="22"/>
          <w:szCs w:val="22"/>
          <w:lang w:eastAsia="ru-RU"/>
        </w:rPr>
      </w:pPr>
      <w:r>
        <w:t>ПРИЛОЖЕНИЕ 3:</w:t>
      </w: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5C387F">
        <w:rPr>
          <w:noProof/>
        </w:rPr>
        <w:t>86</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945E87">
        <w:rPr>
          <w:rStyle w:val="af6"/>
          <w:noProof/>
          <w:color w:val="auto"/>
          <w:u w:val="none"/>
        </w:rPr>
        <w:t>…………</w:t>
      </w:r>
      <w:r w:rsidR="00802AA7">
        <w:rPr>
          <w:rStyle w:val="af6"/>
          <w:noProof/>
          <w:color w:val="auto"/>
          <w:u w:val="none"/>
        </w:rPr>
        <w:t xml:space="preserve"> …88</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802AA7">
        <w:rPr>
          <w:rStyle w:val="af6"/>
          <w:noProof/>
          <w:color w:val="auto"/>
          <w:u w:val="none"/>
        </w:rPr>
        <w:t>…..…………96</w:t>
      </w:r>
      <w:bookmarkStart w:id="0" w:name="_GoBack"/>
      <w:bookmarkEnd w:id="0"/>
    </w:p>
    <w:p w:rsidR="00A7271F" w:rsidRPr="00D8766A" w:rsidRDefault="00A7271F" w:rsidP="003A69DA">
      <w:pPr>
        <w:keepNext/>
        <w:pageBreakBefore/>
        <w:spacing w:before="0"/>
        <w:jc w:val="center"/>
        <w:outlineLvl w:val="0"/>
        <w:rPr>
          <w:b/>
          <w:caps/>
        </w:rPr>
      </w:pPr>
      <w:bookmarkStart w:id="1" w:name="_Toc68176277"/>
      <w:r w:rsidRPr="00D8766A">
        <w:rPr>
          <w:b/>
          <w:caps/>
        </w:rPr>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63C1F">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8176278"/>
      <w:r w:rsidRPr="00D8766A">
        <w:rPr>
          <w:b/>
          <w:caps/>
        </w:rPr>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8176279"/>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t>Информационная карта</w:t>
      </w:r>
      <w:bookmarkEnd w:id="18"/>
      <w:bookmarkEnd w:id="19"/>
      <w:bookmarkEnd w:id="20"/>
      <w:bookmarkEnd w:id="21"/>
    </w:p>
    <w:p w:rsidR="002B55DC" w:rsidRPr="007A7049" w:rsidRDefault="002B55DC">
      <w:pPr>
        <w:pStyle w:val="11"/>
        <w:rPr>
          <w:b w:val="0"/>
        </w:rPr>
      </w:pPr>
      <w:bookmarkStart w:id="22"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8176281"/>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36E6D">
            <w:pPr>
              <w:spacing w:after="240" w:line="276" w:lineRule="auto"/>
              <w:contextualSpacing/>
              <w:jc w:val="left"/>
            </w:pPr>
            <w:r>
              <w:t>Поставка</w:t>
            </w:r>
            <w:r w:rsidRPr="001B3D7E">
              <w:t xml:space="preserve"> </w:t>
            </w:r>
            <w:r w:rsidR="00D42224">
              <w:t>текстильных материалов</w:t>
            </w:r>
            <w:r w:rsidR="00B907DB">
              <w:t xml:space="preserve"> для детских </w:t>
            </w:r>
            <w:proofErr w:type="gramStart"/>
            <w:r w:rsidR="00B907DB">
              <w:t xml:space="preserve">садов </w:t>
            </w:r>
            <w:r w:rsidR="00E3137C" w:rsidRPr="00E3137C">
              <w:t xml:space="preserve"> АН</w:t>
            </w:r>
            <w:proofErr w:type="gramEnd"/>
            <w:r w:rsidR="00E3137C" w:rsidRPr="00E3137C">
              <w:t xml:space="preserve"> ДОО "</w:t>
            </w:r>
            <w:proofErr w:type="spellStart"/>
            <w:r w:rsidR="00E3137C" w:rsidRPr="00E3137C">
              <w:t>Алмазик</w:t>
            </w:r>
            <w:proofErr w:type="spellEnd"/>
            <w:r w:rsidR="00E3137C" w:rsidRPr="00E3137C">
              <w:t>"</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B907DB">
              <w:t>Новоселова</w:t>
            </w:r>
            <w:proofErr w:type="gramEnd"/>
            <w:r w:rsidR="00B907D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8B3D0F" w:rsidRPr="00E3137C" w:rsidRDefault="005F632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D42224">
              <w:t>30.12</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5F6324" w:rsidP="008F39AE">
            <w:pPr>
              <w:spacing w:before="0"/>
              <w:rPr>
                <w:highlight w:val="yellow"/>
              </w:rPr>
            </w:pPr>
            <w:r w:rsidRPr="005F6324">
              <w:rPr>
                <w:bCs/>
                <w:color w:val="000000"/>
              </w:rPr>
              <w:t>Сумма рамочного договора рассчитана ориентировочно и не должна превышать</w:t>
            </w:r>
            <w:r>
              <w:rPr>
                <w:b/>
                <w:bCs/>
                <w:color w:val="000000"/>
              </w:rPr>
              <w:t xml:space="preserve"> </w:t>
            </w:r>
            <w:r w:rsidRPr="005F6324">
              <w:rPr>
                <w:b/>
                <w:bCs/>
                <w:color w:val="000000"/>
              </w:rPr>
              <w:t>3</w:t>
            </w:r>
            <w:r w:rsidR="00D42224">
              <w:rPr>
                <w:b/>
                <w:bCs/>
                <w:color w:val="000000"/>
              </w:rPr>
              <w:t>00 000</w:t>
            </w:r>
            <w:r>
              <w:rPr>
                <w:b/>
              </w:rPr>
              <w:t xml:space="preserve"> (триста</w:t>
            </w:r>
            <w:r w:rsidR="00D42224">
              <w:rPr>
                <w:b/>
              </w:rPr>
              <w:t xml:space="preserve"> тысяч) рублей</w:t>
            </w:r>
            <w:r w:rsidR="00E3137C">
              <w:rPr>
                <w:b/>
              </w:rPr>
              <w:t xml:space="preserve"> </w:t>
            </w:r>
            <w:r w:rsidR="00D42224">
              <w:rPr>
                <w:b/>
              </w:rPr>
              <w:t>00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D42224">
              <w:t>12</w:t>
            </w:r>
            <w:r w:rsidR="002A58A5">
              <w:t>.</w:t>
            </w:r>
            <w:r w:rsidR="00737F90">
              <w:t>0</w:t>
            </w:r>
            <w:r w:rsidR="00B907DB">
              <w:t>4</w:t>
            </w:r>
            <w:r w:rsidR="002A58A5">
              <w:t>.20</w:t>
            </w:r>
            <w:r w:rsidR="00D912C6">
              <w:t>21</w:t>
            </w:r>
            <w:r w:rsidR="002A58A5">
              <w:t xml:space="preserve"> по </w:t>
            </w:r>
            <w:r w:rsidR="00D42224">
              <w:t>23</w:t>
            </w:r>
            <w:r w:rsidRPr="008C0CAC">
              <w:t>.</w:t>
            </w:r>
            <w:r w:rsidR="00737F90">
              <w:t>0</w:t>
            </w:r>
            <w:r w:rsidR="00D912C6">
              <w:t>4</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D42224">
              <w:t>12</w:t>
            </w:r>
            <w:r w:rsidR="00B907DB">
              <w:t>.04</w:t>
            </w:r>
            <w:r w:rsidR="00125D03">
              <w:t>.202</w:t>
            </w:r>
            <w:r w:rsidR="00D912C6">
              <w:t>1</w:t>
            </w:r>
            <w:r w:rsidR="00125D03">
              <w:t xml:space="preserve"> по </w:t>
            </w:r>
            <w:r w:rsidR="00D42224">
              <w:t>20</w:t>
            </w:r>
            <w:r w:rsidR="00125D03" w:rsidRPr="008C0CAC">
              <w:t>.</w:t>
            </w:r>
            <w:r w:rsidR="00125D03">
              <w:t>0</w:t>
            </w:r>
            <w:r w:rsidR="00D912C6">
              <w:t>4</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331665">
              <w:t>27</w:t>
            </w:r>
            <w:r w:rsidRPr="008C0CAC">
              <w:t>.</w:t>
            </w:r>
            <w:r w:rsidR="00737F90">
              <w:t>0</w:t>
            </w:r>
            <w:r w:rsidR="00D912C6">
              <w:t>4</w:t>
            </w:r>
            <w:r w:rsidRPr="008C0CAC">
              <w:t>.20</w:t>
            </w:r>
            <w:r w:rsidR="00D912C6">
              <w:t>21</w:t>
            </w:r>
            <w:r w:rsidRPr="008C0CAC">
              <w:t xml:space="preserve">, </w:t>
            </w:r>
          </w:p>
          <w:p w:rsidR="008B3D0F" w:rsidRPr="0053364D" w:rsidRDefault="003547F9" w:rsidP="0077292D">
            <w:pPr>
              <w:spacing w:before="60" w:after="60"/>
            </w:pPr>
            <w:r>
              <w:t>в 15 час. 0</w:t>
            </w:r>
            <w:r w:rsidR="0077292D" w:rsidRPr="008C0CAC">
              <w:t>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331665">
              <w:t>04</w:t>
            </w:r>
            <w:r w:rsidR="000C5172">
              <w:t>.</w:t>
            </w:r>
            <w:r w:rsidR="00DD63A5">
              <w:t>0</w:t>
            </w:r>
            <w:r w:rsidR="00331665">
              <w:t>5</w:t>
            </w:r>
            <w:r w:rsidR="00D912C6">
              <w:t>.</w:t>
            </w:r>
            <w:r w:rsidR="000C5172">
              <w:t>20</w:t>
            </w:r>
            <w:r w:rsidR="00DD63A5">
              <w:t>2</w:t>
            </w:r>
            <w:r w:rsidR="00D912C6">
              <w:t>1</w:t>
            </w:r>
            <w:r w:rsidR="000C5172">
              <w:t xml:space="preserve"> в 1</w:t>
            </w:r>
            <w:r w:rsidR="003547F9">
              <w:t>5</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D42224">
              <w:rPr>
                <w:szCs w:val="24"/>
              </w:rPr>
              <w:t>АН ДОО «</w:t>
            </w:r>
            <w:proofErr w:type="spellStart"/>
            <w:proofErr w:type="gramStart"/>
            <w:r w:rsidR="00D42224">
              <w:rPr>
                <w:szCs w:val="24"/>
              </w:rPr>
              <w:t>Алмазик</w:t>
            </w:r>
            <w:proofErr w:type="spellEnd"/>
            <w:r w:rsidR="00D42224">
              <w:rPr>
                <w:szCs w:val="24"/>
              </w:rPr>
              <w:t xml:space="preserve">» </w:t>
            </w:r>
            <w:r w:rsidR="00DD63A5">
              <w:rPr>
                <w:szCs w:val="24"/>
              </w:rPr>
              <w:t xml:space="preserve"> </w:t>
            </w:r>
            <w:r w:rsidR="00331665">
              <w:rPr>
                <w:szCs w:val="24"/>
              </w:rPr>
              <w:t>13</w:t>
            </w:r>
            <w:r w:rsidRPr="008C0CAC">
              <w:rPr>
                <w:szCs w:val="24"/>
              </w:rPr>
              <w:t>.</w:t>
            </w:r>
            <w:r w:rsidR="00DD63A5">
              <w:rPr>
                <w:szCs w:val="24"/>
              </w:rPr>
              <w:t>0</w:t>
            </w:r>
            <w:r w:rsidR="00D42224">
              <w:rPr>
                <w:szCs w:val="24"/>
              </w:rPr>
              <w:t>5</w:t>
            </w:r>
            <w:r>
              <w:rPr>
                <w:szCs w:val="24"/>
              </w:rPr>
              <w:t>.20</w:t>
            </w:r>
            <w:r w:rsidR="007C7931">
              <w:rPr>
                <w:szCs w:val="24"/>
              </w:rPr>
              <w:t>21</w:t>
            </w:r>
            <w:proofErr w:type="gramEnd"/>
            <w:r w:rsidR="000C5172">
              <w:rPr>
                <w:szCs w:val="24"/>
              </w:rPr>
              <w:t xml:space="preserve"> в 1</w:t>
            </w:r>
            <w:r w:rsidR="003547F9">
              <w:rPr>
                <w:szCs w:val="24"/>
              </w:rPr>
              <w:t>5</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1375CE">
            <w:pPr>
              <w:spacing w:before="60" w:after="60"/>
            </w:pPr>
            <w:r>
              <w:t xml:space="preserve"> Д</w:t>
            </w:r>
            <w:r w:rsidR="00B907DB">
              <w:t>опускается</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F63C1F">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F63C1F" w:rsidRPr="00F63C1F">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63C1F">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63C1F">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1375CE" w:rsidRDefault="001375CE" w:rsidP="0053364D">
      <w:pPr>
        <w:pStyle w:val="11"/>
        <w:numPr>
          <w:ilvl w:val="0"/>
          <w:numId w:val="0"/>
        </w:numPr>
        <w:ind w:left="1134" w:hanging="1134"/>
      </w:pPr>
    </w:p>
    <w:bookmarkEnd w:id="326"/>
    <w:bookmarkEnd w:id="327"/>
    <w:bookmarkEnd w:id="328"/>
    <w:p w:rsidR="001375CE" w:rsidRPr="009C510E" w:rsidRDefault="001375CE" w:rsidP="001375CE">
      <w:pPr>
        <w:pStyle w:val="a8"/>
        <w:spacing w:before="0" w:line="276" w:lineRule="auto"/>
        <w:rPr>
          <w:sz w:val="24"/>
          <w:szCs w:val="24"/>
        </w:rPr>
      </w:pPr>
      <w:r>
        <w:rPr>
          <w:sz w:val="24"/>
          <w:szCs w:val="24"/>
        </w:rPr>
        <w:t xml:space="preserve">РАМОЧНЫЙ </w:t>
      </w:r>
      <w:r w:rsidRPr="009C510E">
        <w:rPr>
          <w:sz w:val="24"/>
          <w:szCs w:val="24"/>
        </w:rPr>
        <w:t>ДОГОВОР №___</w:t>
      </w:r>
    </w:p>
    <w:p w:rsidR="001375CE" w:rsidRPr="009C510E" w:rsidRDefault="001375CE" w:rsidP="001375CE">
      <w:pPr>
        <w:spacing w:before="0" w:line="276" w:lineRule="auto"/>
        <w:jc w:val="center"/>
        <w:rPr>
          <w:b/>
          <w:bCs/>
          <w:sz w:val="24"/>
          <w:szCs w:val="24"/>
        </w:rPr>
      </w:pPr>
      <w:r w:rsidRPr="009C510E">
        <w:rPr>
          <w:b/>
          <w:bCs/>
          <w:sz w:val="24"/>
          <w:szCs w:val="24"/>
        </w:rPr>
        <w:t>ПОСТАВКИ ТОВАРА</w:t>
      </w:r>
    </w:p>
    <w:p w:rsidR="001375CE" w:rsidRPr="009C510E" w:rsidRDefault="001375CE" w:rsidP="001375CE">
      <w:pPr>
        <w:spacing w:before="0" w:line="276" w:lineRule="auto"/>
        <w:jc w:val="center"/>
        <w:rPr>
          <w:b/>
          <w:bCs/>
          <w:sz w:val="24"/>
          <w:szCs w:val="24"/>
        </w:rPr>
      </w:pPr>
    </w:p>
    <w:p w:rsidR="001375CE" w:rsidRPr="009C510E" w:rsidRDefault="001375CE" w:rsidP="001375CE">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w:t>
      </w:r>
      <w:proofErr w:type="gramStart"/>
      <w:r w:rsidRPr="009C510E">
        <w:rPr>
          <w:b/>
          <w:sz w:val="24"/>
          <w:szCs w:val="24"/>
        </w:rPr>
        <w:t xml:space="preserve">   «</w:t>
      </w:r>
      <w:proofErr w:type="gramEnd"/>
      <w:r w:rsidRPr="009C510E">
        <w:rPr>
          <w:b/>
          <w:sz w:val="24"/>
          <w:szCs w:val="24"/>
        </w:rPr>
        <w:t>_____» ______________20___ года</w:t>
      </w:r>
    </w:p>
    <w:p w:rsidR="001375CE" w:rsidRPr="009C510E" w:rsidRDefault="001375CE" w:rsidP="001375CE">
      <w:pPr>
        <w:spacing w:before="0" w:line="276" w:lineRule="auto"/>
        <w:ind w:firstLine="720"/>
        <w:rPr>
          <w:b/>
          <w:sz w:val="24"/>
          <w:szCs w:val="24"/>
        </w:rPr>
      </w:pPr>
    </w:p>
    <w:p w:rsidR="001375CE" w:rsidRPr="009C510E" w:rsidRDefault="001375CE" w:rsidP="001375CE">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w:t>
      </w:r>
      <w:proofErr w:type="spellStart"/>
      <w:r w:rsidRPr="009C510E">
        <w:rPr>
          <w:bCs/>
          <w:iCs/>
          <w:sz w:val="24"/>
          <w:szCs w:val="24"/>
        </w:rPr>
        <w:t>Алмазик</w:t>
      </w:r>
      <w:proofErr w:type="spellEnd"/>
      <w:r w:rsidRPr="009C510E">
        <w:rPr>
          <w:bCs/>
          <w:iCs/>
          <w:sz w:val="24"/>
          <w:szCs w:val="24"/>
        </w:rPr>
        <w:t>»</w:t>
      </w:r>
      <w:r w:rsidRPr="009C510E">
        <w:rPr>
          <w:sz w:val="24"/>
          <w:szCs w:val="24"/>
        </w:rPr>
        <w:t xml:space="preserve">, именуемая  в дальнейшем «ПОКУПАТЕЛЬ», в лице исполнительного директора </w:t>
      </w:r>
      <w:proofErr w:type="spellStart"/>
      <w:r w:rsidRPr="009C510E">
        <w:rPr>
          <w:b/>
          <w:sz w:val="24"/>
          <w:szCs w:val="24"/>
        </w:rPr>
        <w:t>Балахонского</w:t>
      </w:r>
      <w:proofErr w:type="spellEnd"/>
      <w:r w:rsidRPr="009C510E">
        <w:rPr>
          <w:b/>
          <w:sz w:val="24"/>
          <w:szCs w:val="24"/>
        </w:rPr>
        <w:t xml:space="preserve"> Евгения Евгеньевича</w:t>
      </w:r>
      <w:r w:rsidRPr="009C510E">
        <w:rPr>
          <w:sz w:val="24"/>
          <w:szCs w:val="24"/>
        </w:rPr>
        <w:t>, действующего на основании Устава, с одной стороны, и __________________________________, именуемый(</w:t>
      </w:r>
      <w:proofErr w:type="spellStart"/>
      <w:r w:rsidRPr="009C510E">
        <w:rPr>
          <w:sz w:val="24"/>
          <w:szCs w:val="24"/>
        </w:rPr>
        <w:t>ое</w:t>
      </w:r>
      <w:proofErr w:type="spellEnd"/>
      <w:r w:rsidRPr="009C510E">
        <w:rPr>
          <w:sz w:val="24"/>
          <w:szCs w:val="24"/>
        </w:rPr>
        <w:t>)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1375CE" w:rsidRPr="009C510E" w:rsidRDefault="001375CE" w:rsidP="001375CE">
      <w:pPr>
        <w:spacing w:before="0" w:line="276" w:lineRule="auto"/>
        <w:ind w:firstLine="720"/>
        <w:rPr>
          <w:sz w:val="24"/>
          <w:szCs w:val="24"/>
        </w:rPr>
      </w:pPr>
    </w:p>
    <w:p w:rsidR="001375CE" w:rsidRPr="009C510E" w:rsidRDefault="001375CE" w:rsidP="001375CE">
      <w:pPr>
        <w:numPr>
          <w:ilvl w:val="0"/>
          <w:numId w:val="27"/>
        </w:numPr>
        <w:spacing w:before="0" w:line="276" w:lineRule="auto"/>
        <w:ind w:left="0" w:firstLine="0"/>
        <w:jc w:val="center"/>
        <w:rPr>
          <w:sz w:val="24"/>
          <w:szCs w:val="24"/>
        </w:rPr>
      </w:pPr>
      <w:r>
        <w:rPr>
          <w:b/>
          <w:sz w:val="24"/>
          <w:szCs w:val="24"/>
        </w:rPr>
        <w:t xml:space="preserve">ПРЕДМЕТ </w:t>
      </w:r>
      <w:r w:rsidRPr="009C510E">
        <w:rPr>
          <w:b/>
          <w:sz w:val="24"/>
          <w:szCs w:val="24"/>
        </w:rPr>
        <w:t>ДОГОВОРА</w:t>
      </w:r>
    </w:p>
    <w:p w:rsidR="001375CE" w:rsidRPr="009C510E" w:rsidRDefault="001375CE" w:rsidP="001375CE">
      <w:pPr>
        <w:spacing w:before="0" w:line="276" w:lineRule="auto"/>
        <w:rPr>
          <w:sz w:val="24"/>
          <w:szCs w:val="24"/>
        </w:rPr>
      </w:pPr>
    </w:p>
    <w:p w:rsidR="001375CE" w:rsidRPr="009C6C60" w:rsidRDefault="001375CE" w:rsidP="001375CE">
      <w:pPr>
        <w:numPr>
          <w:ilvl w:val="1"/>
          <w:numId w:val="27"/>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1375CE" w:rsidRPr="009C510E" w:rsidRDefault="001375CE" w:rsidP="001375CE">
      <w:pPr>
        <w:spacing w:before="0" w:line="276" w:lineRule="auto"/>
        <w:ind w:left="426"/>
        <w:rPr>
          <w:sz w:val="24"/>
          <w:szCs w:val="24"/>
        </w:rPr>
      </w:pPr>
    </w:p>
    <w:p w:rsidR="001375CE" w:rsidRPr="009C510E" w:rsidRDefault="001375CE" w:rsidP="001375CE">
      <w:pPr>
        <w:numPr>
          <w:ilvl w:val="0"/>
          <w:numId w:val="27"/>
        </w:numPr>
        <w:spacing w:before="0" w:line="276" w:lineRule="auto"/>
        <w:ind w:left="18" w:firstLine="9"/>
        <w:jc w:val="center"/>
        <w:rPr>
          <w:sz w:val="24"/>
          <w:szCs w:val="24"/>
        </w:rPr>
      </w:pPr>
      <w:r w:rsidRPr="009C510E">
        <w:rPr>
          <w:b/>
          <w:sz w:val="24"/>
          <w:szCs w:val="24"/>
        </w:rPr>
        <w:t>ЦЕНА И ПОРЯДОК РАСЧЕТОВ</w:t>
      </w:r>
    </w:p>
    <w:p w:rsidR="001375CE" w:rsidRPr="009C510E" w:rsidRDefault="001375CE" w:rsidP="001375CE">
      <w:pPr>
        <w:spacing w:before="0" w:line="276" w:lineRule="auto"/>
        <w:ind w:left="27"/>
        <w:rPr>
          <w:sz w:val="24"/>
          <w:szCs w:val="24"/>
        </w:rPr>
      </w:pPr>
    </w:p>
    <w:p w:rsidR="001375CE" w:rsidRDefault="001375CE" w:rsidP="001375CE">
      <w:pPr>
        <w:numPr>
          <w:ilvl w:val="1"/>
          <w:numId w:val="27"/>
        </w:numPr>
        <w:spacing w:line="276" w:lineRule="auto"/>
        <w:ind w:left="426" w:hanging="426"/>
        <w:rPr>
          <w:rFonts w:eastAsia="Times New Roman"/>
          <w:sz w:val="24"/>
          <w:szCs w:val="24"/>
          <w:lang w:eastAsia="ru-RU"/>
        </w:rPr>
      </w:pPr>
      <w:r w:rsidRPr="00742156">
        <w:rPr>
          <w:rFonts w:eastAsia="Times New Roman"/>
          <w:sz w:val="24"/>
          <w:szCs w:val="24"/>
          <w:lang w:eastAsia="ru-RU"/>
        </w:rPr>
        <w:t>Общая сумма рамочного договора рассчитана ориентировочно и не должна превышать</w:t>
      </w:r>
      <w:r>
        <w:rPr>
          <w:rFonts w:eastAsia="Times New Roman"/>
          <w:sz w:val="24"/>
          <w:szCs w:val="24"/>
          <w:lang w:eastAsia="ru-RU"/>
        </w:rPr>
        <w:t xml:space="preserve">       300 000 </w:t>
      </w:r>
      <w:r>
        <w:rPr>
          <w:rFonts w:eastAsia="Calibri"/>
          <w:sz w:val="24"/>
          <w:szCs w:val="24"/>
        </w:rPr>
        <w:t xml:space="preserve">(триста </w:t>
      </w:r>
      <w:proofErr w:type="gramStart"/>
      <w:r>
        <w:rPr>
          <w:rFonts w:eastAsia="Calibri"/>
          <w:sz w:val="24"/>
          <w:szCs w:val="24"/>
        </w:rPr>
        <w:t xml:space="preserve">тысяч </w:t>
      </w:r>
      <w:r w:rsidRPr="00742156">
        <w:rPr>
          <w:rFonts w:eastAsia="Calibri"/>
          <w:sz w:val="24"/>
          <w:szCs w:val="24"/>
        </w:rPr>
        <w:t>)</w:t>
      </w:r>
      <w:proofErr w:type="gramEnd"/>
      <w:r w:rsidRPr="00742156">
        <w:rPr>
          <w:rFonts w:eastAsia="Calibri"/>
          <w:sz w:val="24"/>
          <w:szCs w:val="24"/>
        </w:rPr>
        <w:t xml:space="preserve"> рублей</w:t>
      </w:r>
      <w:r>
        <w:rPr>
          <w:rFonts w:eastAsia="Calibri"/>
          <w:sz w:val="24"/>
          <w:szCs w:val="24"/>
        </w:rPr>
        <w:t xml:space="preserve"> 00</w:t>
      </w:r>
      <w:r w:rsidRPr="00742156">
        <w:rPr>
          <w:rFonts w:eastAsia="Calibri"/>
          <w:sz w:val="24"/>
          <w:szCs w:val="24"/>
        </w:rPr>
        <w:t xml:space="preserve"> копеек</w:t>
      </w:r>
      <w:r w:rsidRPr="00742156">
        <w:rPr>
          <w:rFonts w:eastAsia="Times New Roman"/>
          <w:b/>
          <w:sz w:val="24"/>
          <w:szCs w:val="24"/>
          <w:lang w:eastAsia="ru-RU"/>
        </w:rPr>
        <w:t xml:space="preserve">, </w:t>
      </w:r>
      <w:r>
        <w:rPr>
          <w:rFonts w:eastAsia="Times New Roman"/>
          <w:sz w:val="24"/>
          <w:szCs w:val="24"/>
          <w:lang w:eastAsia="ru-RU"/>
        </w:rPr>
        <w:t xml:space="preserve">с учетом </w:t>
      </w:r>
      <w:r w:rsidRPr="00742156">
        <w:rPr>
          <w:rFonts w:eastAsia="Times New Roman"/>
          <w:sz w:val="24"/>
          <w:szCs w:val="24"/>
          <w:lang w:eastAsia="ru-RU"/>
        </w:rPr>
        <w:t>НДС. Транспортные расходы включены в стоимость товара.</w:t>
      </w:r>
    </w:p>
    <w:p w:rsidR="001375CE" w:rsidRPr="005E0A8F" w:rsidRDefault="001375CE" w:rsidP="001375CE">
      <w:pPr>
        <w:numPr>
          <w:ilvl w:val="1"/>
          <w:numId w:val="27"/>
        </w:numPr>
        <w:spacing w:line="276" w:lineRule="auto"/>
        <w:ind w:left="426" w:hanging="426"/>
        <w:rPr>
          <w:rFonts w:eastAsia="Times New Roman"/>
          <w:sz w:val="24"/>
          <w:szCs w:val="24"/>
          <w:lang w:eastAsia="ru-RU"/>
        </w:rPr>
      </w:pPr>
      <w:r w:rsidRPr="008A06F6">
        <w:rPr>
          <w:sz w:val="24"/>
          <w:szCs w:val="24"/>
        </w:rPr>
        <w:t xml:space="preserve">Цены, указанные в настоящем договоре, в том числе в приложениях к нему, могут быть изменены только в случаях ее уменьшения без заключения Дополнительного соглашения. Не являются также основаниями для изменения цены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 </w:t>
      </w:r>
    </w:p>
    <w:p w:rsidR="001375CE" w:rsidRDefault="001375CE" w:rsidP="001375CE">
      <w:pPr>
        <w:numPr>
          <w:ilvl w:val="1"/>
          <w:numId w:val="27"/>
        </w:numPr>
        <w:spacing w:before="0" w:line="276" w:lineRule="auto"/>
        <w:ind w:left="426" w:hanging="426"/>
        <w:rPr>
          <w:sz w:val="24"/>
          <w:szCs w:val="24"/>
        </w:rPr>
      </w:pPr>
      <w:r w:rsidRPr="002F6BF8">
        <w:rPr>
          <w:rFonts w:eastAsia="Times New Roman"/>
          <w:sz w:val="24"/>
          <w:szCs w:val="24"/>
          <w:lang w:eastAsia="ru-RU"/>
        </w:rPr>
        <w:t>Оплата производится денежными средствами по факту поставки</w:t>
      </w:r>
      <w:r>
        <w:rPr>
          <w:rFonts w:eastAsia="Times New Roman"/>
          <w:sz w:val="24"/>
          <w:szCs w:val="24"/>
          <w:lang w:eastAsia="ru-RU"/>
        </w:rPr>
        <w:t xml:space="preserve"> согласованной </w:t>
      </w:r>
      <w:r>
        <w:rPr>
          <w:sz w:val="24"/>
          <w:szCs w:val="24"/>
        </w:rPr>
        <w:t>партии в течение 30 дней на основании подписанных обеими сторонами товарной накладной по форме ТОРГ-12, согласно выставленному счету и счет-фактуре.</w:t>
      </w:r>
      <w:r>
        <w:rPr>
          <w:rFonts w:eastAsia="Times New Roman"/>
          <w:sz w:val="24"/>
          <w:szCs w:val="24"/>
          <w:lang w:eastAsia="ru-RU"/>
        </w:rPr>
        <w:t xml:space="preserve"> </w:t>
      </w:r>
    </w:p>
    <w:p w:rsidR="001375CE" w:rsidRPr="008B2067" w:rsidRDefault="001375CE" w:rsidP="001375CE">
      <w:pPr>
        <w:numPr>
          <w:ilvl w:val="1"/>
          <w:numId w:val="27"/>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согласно подписанных ТОРГ-12 и доверенности на получение товаров на уполномоченного представителя ПОКУПАТЕЛЯ.</w:t>
      </w:r>
    </w:p>
    <w:p w:rsidR="001375CE" w:rsidRPr="004F6D4F" w:rsidRDefault="001375CE" w:rsidP="001375CE">
      <w:pPr>
        <w:numPr>
          <w:ilvl w:val="1"/>
          <w:numId w:val="27"/>
        </w:numPr>
        <w:spacing w:before="0" w:line="276" w:lineRule="auto"/>
        <w:ind w:left="426" w:hanging="426"/>
        <w:rPr>
          <w:sz w:val="24"/>
          <w:szCs w:val="24"/>
        </w:rPr>
      </w:pPr>
      <w:r>
        <w:rPr>
          <w:sz w:val="24"/>
          <w:szCs w:val="24"/>
        </w:rPr>
        <w:t xml:space="preserve">Документы </w:t>
      </w:r>
      <w:r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426"/>
        <w:jc w:val="center"/>
        <w:rPr>
          <w:sz w:val="24"/>
          <w:szCs w:val="24"/>
        </w:rPr>
      </w:pPr>
      <w:r w:rsidRPr="004F6D4F">
        <w:rPr>
          <w:b/>
          <w:sz w:val="24"/>
          <w:szCs w:val="24"/>
        </w:rPr>
        <w:t>СРОКИ ПОСТАВКИ</w:t>
      </w:r>
    </w:p>
    <w:p w:rsidR="001375CE" w:rsidRPr="0092369F" w:rsidRDefault="001375CE" w:rsidP="001375CE">
      <w:pPr>
        <w:widowControl w:val="0"/>
        <w:spacing w:before="0" w:line="276" w:lineRule="auto"/>
        <w:ind w:left="426"/>
        <w:rPr>
          <w:sz w:val="24"/>
          <w:szCs w:val="24"/>
        </w:rPr>
      </w:pPr>
    </w:p>
    <w:p w:rsidR="001375CE" w:rsidRPr="0028569F" w:rsidRDefault="001375CE" w:rsidP="001375CE">
      <w:pPr>
        <w:pStyle w:val="ac"/>
        <w:numPr>
          <w:ilvl w:val="1"/>
          <w:numId w:val="27"/>
        </w:numPr>
        <w:spacing w:before="0"/>
        <w:ind w:left="426" w:hanging="426"/>
        <w:rPr>
          <w:sz w:val="24"/>
          <w:szCs w:val="24"/>
        </w:rPr>
      </w:pPr>
      <w:r w:rsidRPr="00205734">
        <w:rPr>
          <w:sz w:val="24"/>
          <w:szCs w:val="24"/>
        </w:rPr>
        <w:t xml:space="preserve"> </w:t>
      </w:r>
      <w:r>
        <w:rPr>
          <w:sz w:val="24"/>
          <w:szCs w:val="24"/>
        </w:rPr>
        <w:t>Срок поставки с момента заключения договора до 30.12.2021 г.</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426" w:hanging="426"/>
        <w:jc w:val="center"/>
        <w:rPr>
          <w:sz w:val="24"/>
          <w:szCs w:val="24"/>
        </w:rPr>
      </w:pPr>
      <w:r w:rsidRPr="004F6D4F">
        <w:rPr>
          <w:b/>
          <w:sz w:val="24"/>
          <w:szCs w:val="24"/>
        </w:rPr>
        <w:t>ПОРЯДОК ПОСТАВКИ</w:t>
      </w:r>
    </w:p>
    <w:p w:rsidR="001375CE" w:rsidRPr="0092369F" w:rsidRDefault="001375CE" w:rsidP="001375CE">
      <w:pPr>
        <w:widowControl w:val="0"/>
        <w:spacing w:before="0" w:line="276" w:lineRule="auto"/>
        <w:ind w:left="426"/>
        <w:rPr>
          <w:sz w:val="24"/>
          <w:szCs w:val="24"/>
        </w:rPr>
      </w:pPr>
    </w:p>
    <w:p w:rsidR="001375CE" w:rsidRPr="007B4537" w:rsidRDefault="001375CE" w:rsidP="001375CE">
      <w:pPr>
        <w:widowControl w:val="0"/>
        <w:numPr>
          <w:ilvl w:val="1"/>
          <w:numId w:val="27"/>
        </w:numPr>
        <w:spacing w:before="0" w:line="276" w:lineRule="auto"/>
        <w:ind w:left="426" w:hanging="426"/>
        <w:rPr>
          <w:sz w:val="24"/>
          <w:szCs w:val="24"/>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1375CE" w:rsidRDefault="001375CE" w:rsidP="001375CE">
      <w:pPr>
        <w:widowControl w:val="0"/>
        <w:numPr>
          <w:ilvl w:val="1"/>
          <w:numId w:val="27"/>
        </w:numPr>
        <w:spacing w:before="0" w:line="276" w:lineRule="auto"/>
        <w:ind w:left="426" w:hanging="426"/>
        <w:rPr>
          <w:sz w:val="24"/>
          <w:szCs w:val="24"/>
        </w:rPr>
      </w:pPr>
      <w:r>
        <w:rPr>
          <w:sz w:val="24"/>
          <w:szCs w:val="24"/>
        </w:rPr>
        <w:t>Отгрузка товара производится в соответствии с прайс-листом (Приложение № 1), согласно заявке, со склада или розничных магазинов ПОСТАВЩИКА, находящихся в г. Мирный РС (Я) и оформляется товарной накладной по форме ТОРГ-12, с указанием единицы измерения, количества товара, цены за единицу товара и стоимости.</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Перевозка товаров производится транспортом ПОКУПАТЕЛЯ.</w:t>
      </w:r>
    </w:p>
    <w:p w:rsidR="001375CE" w:rsidRPr="00FF1DAE" w:rsidRDefault="001375CE" w:rsidP="001375CE">
      <w:pPr>
        <w:widowControl w:val="0"/>
        <w:numPr>
          <w:ilvl w:val="1"/>
          <w:numId w:val="27"/>
        </w:numPr>
        <w:spacing w:before="0" w:line="276" w:lineRule="auto"/>
        <w:ind w:left="426" w:hanging="426"/>
        <w:rPr>
          <w:sz w:val="24"/>
          <w:szCs w:val="24"/>
        </w:rPr>
      </w:pPr>
      <w:r>
        <w:rPr>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p>
    <w:p w:rsidR="001375CE" w:rsidRDefault="001375CE" w:rsidP="001375CE">
      <w:pPr>
        <w:widowControl w:val="0"/>
        <w:spacing w:before="0" w:line="276" w:lineRule="auto"/>
        <w:rPr>
          <w:sz w:val="24"/>
          <w:szCs w:val="24"/>
        </w:rPr>
      </w:pPr>
      <w:r w:rsidRPr="00FF1DAE">
        <w:rPr>
          <w:b/>
          <w:sz w:val="24"/>
          <w:szCs w:val="24"/>
        </w:rPr>
        <w:t>4.5</w:t>
      </w:r>
      <w:r>
        <w:rPr>
          <w:sz w:val="24"/>
          <w:szCs w:val="24"/>
        </w:rPr>
        <w:t>.</w:t>
      </w:r>
      <w:r w:rsidRPr="00FF1DAE">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му в товарной накладной ТОРГ-12.</w:t>
      </w:r>
    </w:p>
    <w:p w:rsidR="001375CE" w:rsidRDefault="001375CE" w:rsidP="001375CE">
      <w:pPr>
        <w:widowControl w:val="0"/>
        <w:spacing w:before="0" w:line="276" w:lineRule="auto"/>
        <w:rPr>
          <w:sz w:val="24"/>
          <w:szCs w:val="24"/>
        </w:rPr>
      </w:pPr>
      <w:r w:rsidRPr="000F4E94">
        <w:rPr>
          <w:b/>
          <w:sz w:val="24"/>
          <w:szCs w:val="24"/>
        </w:rPr>
        <w:t>4.6</w:t>
      </w:r>
      <w:r>
        <w:rPr>
          <w:sz w:val="24"/>
          <w:szCs w:val="24"/>
        </w:rPr>
        <w:t>. Качество товара проверяется на соответствие требованиям, предусмотренным Договором, прайс-листом и спецификации.</w:t>
      </w:r>
    </w:p>
    <w:p w:rsidR="001375CE" w:rsidRPr="00DF331D" w:rsidRDefault="001375CE" w:rsidP="001375CE">
      <w:pPr>
        <w:widowControl w:val="0"/>
        <w:spacing w:before="0" w:line="276" w:lineRule="auto"/>
        <w:ind w:left="426"/>
        <w:rPr>
          <w:sz w:val="24"/>
          <w:szCs w:val="24"/>
        </w:rPr>
      </w:pPr>
    </w:p>
    <w:p w:rsidR="001375CE" w:rsidRPr="00DF331D" w:rsidRDefault="001375CE" w:rsidP="001375CE">
      <w:pPr>
        <w:numPr>
          <w:ilvl w:val="0"/>
          <w:numId w:val="27"/>
        </w:numPr>
        <w:spacing w:before="0" w:line="276" w:lineRule="auto"/>
        <w:ind w:left="0" w:firstLine="0"/>
        <w:jc w:val="center"/>
        <w:rPr>
          <w:sz w:val="24"/>
          <w:szCs w:val="24"/>
        </w:rPr>
      </w:pPr>
      <w:r w:rsidRPr="00DF331D">
        <w:rPr>
          <w:b/>
          <w:sz w:val="24"/>
          <w:szCs w:val="24"/>
        </w:rPr>
        <w:t>КАЧЕСТВО И КОМПЛЕКТНОСТЬ</w:t>
      </w:r>
    </w:p>
    <w:p w:rsidR="001375CE" w:rsidRPr="00DF331D" w:rsidRDefault="001375CE" w:rsidP="001375CE">
      <w:pPr>
        <w:spacing w:before="0" w:line="276" w:lineRule="auto"/>
        <w:jc w:val="left"/>
        <w:rPr>
          <w:sz w:val="24"/>
          <w:szCs w:val="24"/>
        </w:rPr>
      </w:pPr>
    </w:p>
    <w:p w:rsidR="001375CE" w:rsidRPr="002F6BF8" w:rsidRDefault="001375CE" w:rsidP="001375CE">
      <w:pPr>
        <w:numPr>
          <w:ilvl w:val="1"/>
          <w:numId w:val="27"/>
        </w:numPr>
        <w:spacing w:before="0" w:line="276" w:lineRule="auto"/>
        <w:ind w:left="426" w:hanging="426"/>
        <w:rPr>
          <w:rFonts w:eastAsia="Times New Roman"/>
          <w:sz w:val="24"/>
          <w:szCs w:val="24"/>
          <w:lang w:eastAsia="ru-RU"/>
        </w:rPr>
      </w:pPr>
      <w:r w:rsidRPr="00DF331D">
        <w:rPr>
          <w:sz w:val="24"/>
          <w:szCs w:val="24"/>
        </w:rPr>
        <w:t>ПОСТАВЩИК гарантирует, что товар, поставляемый по настоящему Догов</w:t>
      </w:r>
      <w:r>
        <w:rPr>
          <w:sz w:val="24"/>
          <w:szCs w:val="24"/>
        </w:rPr>
        <w:t>ору, соответствует требованиям ГОСТа и ТУ.</w:t>
      </w:r>
    </w:p>
    <w:p w:rsidR="001375CE" w:rsidRPr="00CC19BE" w:rsidRDefault="001375CE" w:rsidP="001375CE">
      <w:pPr>
        <w:numPr>
          <w:ilvl w:val="1"/>
          <w:numId w:val="27"/>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w:t>
      </w:r>
      <w:r>
        <w:rPr>
          <w:rFonts w:eastAsia="Times New Roman"/>
          <w:sz w:val="24"/>
          <w:szCs w:val="24"/>
          <w:lang w:eastAsia="ru-RU"/>
        </w:rPr>
        <w:t>АТЕЛЕМ за качество поставляемого товара и</w:t>
      </w:r>
      <w:r w:rsidRPr="002F6BF8">
        <w:rPr>
          <w:rFonts w:eastAsia="Times New Roman"/>
          <w:sz w:val="24"/>
          <w:szCs w:val="24"/>
          <w:lang w:eastAsia="ru-RU"/>
        </w:rPr>
        <w:t xml:space="preserve"> наличие</w:t>
      </w:r>
      <w:r>
        <w:rPr>
          <w:rFonts w:eastAsia="Times New Roman"/>
          <w:sz w:val="24"/>
          <w:szCs w:val="24"/>
          <w:lang w:eastAsia="ru-RU"/>
        </w:rPr>
        <w:t xml:space="preserve"> сертификатов на товар обязательно.</w:t>
      </w:r>
    </w:p>
    <w:p w:rsidR="001375CE" w:rsidRDefault="001375CE" w:rsidP="001375CE">
      <w:pPr>
        <w:numPr>
          <w:ilvl w:val="1"/>
          <w:numId w:val="27"/>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6 месяцев с момента поставки. всего срока поставки.</w:t>
      </w:r>
    </w:p>
    <w:p w:rsidR="001375CE" w:rsidRPr="002F6BF8" w:rsidRDefault="001375CE" w:rsidP="001375CE">
      <w:pPr>
        <w:widowControl w:val="0"/>
        <w:numPr>
          <w:ilvl w:val="1"/>
          <w:numId w:val="27"/>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1375CE" w:rsidRPr="002F6BF8" w:rsidRDefault="001375CE" w:rsidP="001375CE">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1375CE" w:rsidRPr="002F6BF8" w:rsidRDefault="001375CE" w:rsidP="001375CE">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1375CE" w:rsidRDefault="001375CE" w:rsidP="001375CE">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w:t>
      </w:r>
      <w:r>
        <w:rPr>
          <w:rFonts w:eastAsia="Times New Roman"/>
          <w:sz w:val="24"/>
          <w:szCs w:val="24"/>
          <w:lang w:eastAsia="ru-RU"/>
        </w:rPr>
        <w:t>овору в срок 2 (два) рабочих дня</w:t>
      </w:r>
      <w:r w:rsidRPr="002F6BF8">
        <w:rPr>
          <w:rFonts w:eastAsia="Times New Roman"/>
          <w:sz w:val="24"/>
          <w:szCs w:val="24"/>
          <w:lang w:eastAsia="ru-RU"/>
        </w:rPr>
        <w:t xml:space="preserve">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1375CE" w:rsidRPr="004F6D4F" w:rsidRDefault="001375CE" w:rsidP="001375CE">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Pr>
          <w:sz w:val="24"/>
          <w:szCs w:val="24"/>
        </w:rPr>
        <w:t>товара на качественный в срок 2 (два) рабочих дня</w:t>
      </w:r>
      <w:r w:rsidRPr="004F6D4F">
        <w:rPr>
          <w:sz w:val="24"/>
          <w:szCs w:val="24"/>
        </w:rPr>
        <w:t xml:space="preserve"> со дня предъявления требования ПОСТАВЩИК</w:t>
      </w:r>
      <w:r>
        <w:rPr>
          <w:sz w:val="24"/>
          <w:szCs w:val="24"/>
        </w:rPr>
        <w:t>У</w:t>
      </w:r>
      <w:r w:rsidRPr="004F6D4F">
        <w:rPr>
          <w:sz w:val="24"/>
          <w:szCs w:val="24"/>
        </w:rPr>
        <w:t>.</w:t>
      </w:r>
    </w:p>
    <w:p w:rsidR="001375CE" w:rsidRPr="004F6D4F" w:rsidRDefault="001375CE" w:rsidP="001375CE">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Последст</w:t>
      </w:r>
      <w:r>
        <w:rPr>
          <w:sz w:val="24"/>
          <w:szCs w:val="24"/>
        </w:rPr>
        <w:t>вия, предусмотренные пунктом 5.3</w:t>
      </w:r>
      <w:r w:rsidRPr="004F6D4F">
        <w:rPr>
          <w:sz w:val="24"/>
          <w:szCs w:val="24"/>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375CE" w:rsidRDefault="001375CE" w:rsidP="001375CE">
      <w:pPr>
        <w:widowControl w:val="0"/>
        <w:spacing w:before="0" w:line="276" w:lineRule="auto"/>
        <w:ind w:left="426" w:hanging="426"/>
        <w:rPr>
          <w:sz w:val="24"/>
          <w:szCs w:val="24"/>
        </w:rPr>
      </w:pPr>
      <w:r w:rsidRPr="00663672">
        <w:rPr>
          <w:b/>
          <w:sz w:val="24"/>
          <w:szCs w:val="24"/>
        </w:rPr>
        <w:t>5.11</w:t>
      </w:r>
      <w:r>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284"/>
        <w:jc w:val="center"/>
        <w:rPr>
          <w:sz w:val="24"/>
          <w:szCs w:val="24"/>
        </w:rPr>
      </w:pPr>
      <w:r w:rsidRPr="004F6D4F">
        <w:rPr>
          <w:b/>
          <w:sz w:val="24"/>
          <w:szCs w:val="24"/>
        </w:rPr>
        <w:t>ТАРА И УПАКОВКА</w:t>
      </w:r>
    </w:p>
    <w:p w:rsidR="001375CE" w:rsidRPr="0092369F" w:rsidRDefault="001375CE" w:rsidP="001375CE">
      <w:pPr>
        <w:widowControl w:val="0"/>
        <w:spacing w:before="0" w:line="276" w:lineRule="auto"/>
        <w:ind w:left="284"/>
        <w:rPr>
          <w:sz w:val="24"/>
          <w:szCs w:val="24"/>
        </w:rPr>
      </w:pPr>
    </w:p>
    <w:p w:rsidR="001375CE" w:rsidRPr="00D32F47"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375CE" w:rsidRPr="00D32F47" w:rsidRDefault="001375CE" w:rsidP="001375CE">
      <w:pPr>
        <w:widowControl w:val="0"/>
        <w:numPr>
          <w:ilvl w:val="1"/>
          <w:numId w:val="27"/>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w:t>
      </w:r>
      <w:r>
        <w:rPr>
          <w:sz w:val="24"/>
          <w:szCs w:val="24"/>
        </w:rPr>
        <w:t>портные и складские расходы.</w:t>
      </w:r>
    </w:p>
    <w:p w:rsidR="001375CE" w:rsidRPr="005A7F1E" w:rsidRDefault="001375CE" w:rsidP="001375CE">
      <w:pPr>
        <w:widowControl w:val="0"/>
        <w:spacing w:before="0" w:line="276" w:lineRule="auto"/>
        <w:ind w:left="426"/>
        <w:rPr>
          <w:sz w:val="24"/>
          <w:szCs w:val="24"/>
        </w:rPr>
      </w:pPr>
    </w:p>
    <w:p w:rsidR="001375CE" w:rsidRPr="00D76736" w:rsidRDefault="001375CE" w:rsidP="001375CE">
      <w:pPr>
        <w:widowControl w:val="0"/>
        <w:numPr>
          <w:ilvl w:val="0"/>
          <w:numId w:val="27"/>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1375CE" w:rsidRPr="0092369F" w:rsidRDefault="001375CE" w:rsidP="001375CE">
      <w:pPr>
        <w:widowControl w:val="0"/>
        <w:spacing w:before="0" w:line="276" w:lineRule="auto"/>
        <w:ind w:left="142"/>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375CE" w:rsidRPr="004F6D4F" w:rsidRDefault="001375CE" w:rsidP="001375CE">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1375CE" w:rsidRPr="004F6D4F" w:rsidRDefault="001375CE" w:rsidP="001375CE">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375CE" w:rsidRPr="004F6D4F" w:rsidRDefault="001375CE" w:rsidP="001375CE">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Приемка товаров осуществляется ПОКУПАТЕЛЕМ</w:t>
      </w:r>
      <w:r>
        <w:rPr>
          <w:sz w:val="24"/>
          <w:szCs w:val="24"/>
        </w:rPr>
        <w:t xml:space="preserve"> в магазинах розничной торговли или на складе поставщика в г. Мирный РС (Я). </w:t>
      </w:r>
    </w:p>
    <w:p w:rsidR="001375CE" w:rsidRPr="00D60CDB" w:rsidRDefault="001375CE" w:rsidP="001375CE">
      <w:pPr>
        <w:widowControl w:val="0"/>
        <w:numPr>
          <w:ilvl w:val="1"/>
          <w:numId w:val="27"/>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375CE" w:rsidRPr="005A7F1E" w:rsidRDefault="001375CE" w:rsidP="001375CE">
      <w:pPr>
        <w:widowControl w:val="0"/>
        <w:spacing w:before="0" w:line="276" w:lineRule="auto"/>
        <w:ind w:left="426"/>
        <w:rPr>
          <w:sz w:val="24"/>
          <w:szCs w:val="24"/>
        </w:rPr>
      </w:pPr>
    </w:p>
    <w:p w:rsidR="001375CE" w:rsidRPr="00DF331D" w:rsidRDefault="001375CE" w:rsidP="001375CE">
      <w:pPr>
        <w:widowControl w:val="0"/>
        <w:numPr>
          <w:ilvl w:val="0"/>
          <w:numId w:val="27"/>
        </w:numPr>
        <w:spacing w:before="0" w:line="276" w:lineRule="auto"/>
        <w:ind w:left="0" w:firstLine="0"/>
        <w:jc w:val="center"/>
        <w:rPr>
          <w:sz w:val="24"/>
          <w:szCs w:val="24"/>
        </w:rPr>
      </w:pPr>
      <w:r w:rsidRPr="00DF331D">
        <w:rPr>
          <w:b/>
          <w:sz w:val="24"/>
          <w:szCs w:val="24"/>
        </w:rPr>
        <w:t>ОТВЕТСТВЕННОСТЬ СТОРОН</w:t>
      </w:r>
    </w:p>
    <w:p w:rsidR="001375CE" w:rsidRPr="004F6D4F" w:rsidRDefault="001375CE" w:rsidP="001375CE">
      <w:pPr>
        <w:widowControl w:val="0"/>
        <w:spacing w:before="0" w:line="276" w:lineRule="auto"/>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375CE" w:rsidRDefault="001375CE" w:rsidP="001375CE">
      <w:pPr>
        <w:widowControl w:val="0"/>
        <w:numPr>
          <w:ilvl w:val="1"/>
          <w:numId w:val="27"/>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1375CE" w:rsidRDefault="001375CE" w:rsidP="001375CE">
      <w:pPr>
        <w:widowControl w:val="0"/>
        <w:spacing w:before="0" w:line="276" w:lineRule="auto"/>
        <w:ind w:left="426"/>
        <w:rPr>
          <w:sz w:val="24"/>
          <w:szCs w:val="24"/>
        </w:rPr>
      </w:pPr>
    </w:p>
    <w:p w:rsidR="001375CE" w:rsidRPr="00DF331D" w:rsidRDefault="001375CE" w:rsidP="001375CE">
      <w:pPr>
        <w:widowControl w:val="0"/>
        <w:numPr>
          <w:ilvl w:val="0"/>
          <w:numId w:val="27"/>
        </w:numPr>
        <w:spacing w:before="0" w:line="276" w:lineRule="auto"/>
        <w:ind w:left="0" w:hanging="86"/>
        <w:jc w:val="center"/>
        <w:rPr>
          <w:sz w:val="24"/>
          <w:szCs w:val="24"/>
        </w:rPr>
      </w:pPr>
      <w:r w:rsidRPr="000835F0">
        <w:rPr>
          <w:b/>
          <w:sz w:val="24"/>
          <w:szCs w:val="24"/>
        </w:rPr>
        <w:t>ФОРС – МАЖОР</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375CE" w:rsidRPr="004F6D4F" w:rsidRDefault="001375CE" w:rsidP="001375CE">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375CE" w:rsidRPr="004F6D4F" w:rsidRDefault="001375CE" w:rsidP="001375CE">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375CE" w:rsidRDefault="001375CE" w:rsidP="001375CE">
      <w:pPr>
        <w:widowControl w:val="0"/>
        <w:numPr>
          <w:ilvl w:val="1"/>
          <w:numId w:val="27"/>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375CE" w:rsidRPr="000835F0" w:rsidRDefault="001375CE" w:rsidP="001375CE">
      <w:pPr>
        <w:widowControl w:val="0"/>
        <w:spacing w:before="0" w:line="276" w:lineRule="auto"/>
        <w:jc w:val="center"/>
        <w:rPr>
          <w:sz w:val="24"/>
          <w:szCs w:val="24"/>
        </w:rPr>
      </w:pPr>
    </w:p>
    <w:p w:rsidR="001375CE" w:rsidRPr="00D76736" w:rsidRDefault="001375CE" w:rsidP="001375CE">
      <w:pPr>
        <w:widowControl w:val="0"/>
        <w:numPr>
          <w:ilvl w:val="0"/>
          <w:numId w:val="27"/>
        </w:numPr>
        <w:spacing w:before="0" w:line="276" w:lineRule="auto"/>
        <w:ind w:left="0" w:firstLine="0"/>
        <w:jc w:val="center"/>
        <w:rPr>
          <w:sz w:val="24"/>
          <w:szCs w:val="24"/>
        </w:rPr>
      </w:pPr>
      <w:r w:rsidRPr="004F6D4F">
        <w:rPr>
          <w:b/>
          <w:sz w:val="24"/>
          <w:szCs w:val="24"/>
        </w:rPr>
        <w:t>ПОРЯДОК РАЗРЕШЕНИЯ СПОРОВ</w:t>
      </w:r>
    </w:p>
    <w:p w:rsidR="001375CE" w:rsidRPr="0092369F" w:rsidRDefault="001375CE" w:rsidP="001375CE">
      <w:pPr>
        <w:widowControl w:val="0"/>
        <w:spacing w:before="0" w:line="276" w:lineRule="auto"/>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r w:rsidRPr="005A7F1E">
        <w:rPr>
          <w:sz w:val="24"/>
          <w:szCs w:val="24"/>
        </w:rPr>
        <w:t>.</w:t>
      </w:r>
    </w:p>
    <w:p w:rsidR="001375CE" w:rsidRDefault="001375CE" w:rsidP="001375CE">
      <w:pPr>
        <w:widowControl w:val="0"/>
        <w:spacing w:before="0" w:line="276" w:lineRule="auto"/>
        <w:ind w:left="426"/>
        <w:rPr>
          <w:sz w:val="24"/>
          <w:szCs w:val="24"/>
        </w:rPr>
      </w:pPr>
    </w:p>
    <w:p w:rsidR="001375CE" w:rsidRPr="009E1CCD" w:rsidRDefault="001375CE" w:rsidP="001375CE">
      <w:pPr>
        <w:widowControl w:val="0"/>
        <w:numPr>
          <w:ilvl w:val="0"/>
          <w:numId w:val="27"/>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1375CE" w:rsidRDefault="001375CE" w:rsidP="001375CE">
      <w:pPr>
        <w:widowControl w:val="0"/>
        <w:numPr>
          <w:ilvl w:val="1"/>
          <w:numId w:val="27"/>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1375CE" w:rsidRDefault="001375CE" w:rsidP="001375CE">
      <w:pPr>
        <w:widowControl w:val="0"/>
        <w:numPr>
          <w:ilvl w:val="1"/>
          <w:numId w:val="27"/>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375CE" w:rsidRPr="002E4343" w:rsidRDefault="001375CE" w:rsidP="001375CE">
      <w:pPr>
        <w:widowControl w:val="0"/>
        <w:numPr>
          <w:ilvl w:val="1"/>
          <w:numId w:val="27"/>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1375CE" w:rsidRDefault="001375CE" w:rsidP="001375CE">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1375CE" w:rsidRDefault="001375CE" w:rsidP="001375CE">
      <w:pPr>
        <w:overflowPunct w:val="0"/>
        <w:autoSpaceDE w:val="0"/>
        <w:autoSpaceDN w:val="0"/>
        <w:adjustRightInd w:val="0"/>
        <w:spacing w:before="0"/>
        <w:ind w:firstLine="743"/>
        <w:textAlignment w:val="baseline"/>
        <w:rPr>
          <w:sz w:val="24"/>
          <w:szCs w:val="24"/>
        </w:rPr>
      </w:pPr>
    </w:p>
    <w:p w:rsidR="001375CE" w:rsidRPr="0093009E" w:rsidRDefault="001375CE" w:rsidP="001375CE">
      <w:pPr>
        <w:widowControl w:val="0"/>
        <w:numPr>
          <w:ilvl w:val="0"/>
          <w:numId w:val="27"/>
        </w:numPr>
        <w:spacing w:before="0" w:line="276" w:lineRule="auto"/>
        <w:ind w:left="0" w:firstLine="0"/>
        <w:jc w:val="center"/>
        <w:rPr>
          <w:sz w:val="24"/>
          <w:szCs w:val="24"/>
        </w:rPr>
      </w:pPr>
      <w:r w:rsidRPr="004F6D4F">
        <w:rPr>
          <w:b/>
          <w:sz w:val="24"/>
          <w:szCs w:val="24"/>
        </w:rPr>
        <w:t>ДРУГИЕ УСЛОВИЯ</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1375CE" w:rsidRPr="0017493A" w:rsidTr="005F6324">
        <w:tc>
          <w:tcPr>
            <w:tcW w:w="4056" w:type="dxa"/>
            <w:shd w:val="clear" w:color="auto" w:fill="auto"/>
          </w:tcPr>
          <w:p w:rsidR="001375CE" w:rsidRPr="0017493A" w:rsidRDefault="001375CE" w:rsidP="005F6324">
            <w:pPr>
              <w:spacing w:before="0"/>
              <w:jc w:val="left"/>
              <w:rPr>
                <w:rFonts w:eastAsia="Calibri"/>
                <w:b/>
                <w:i/>
                <w:iCs/>
                <w:smallCaps/>
                <w:color w:val="FF0000"/>
                <w:sz w:val="24"/>
                <w:szCs w:val="24"/>
              </w:rPr>
            </w:pPr>
          </w:p>
        </w:tc>
        <w:tc>
          <w:tcPr>
            <w:tcW w:w="3129" w:type="dxa"/>
          </w:tcPr>
          <w:p w:rsidR="001375CE" w:rsidRPr="0017493A" w:rsidRDefault="001375CE" w:rsidP="005F6324">
            <w:pPr>
              <w:keepNext/>
              <w:autoSpaceDE w:val="0"/>
              <w:autoSpaceDN w:val="0"/>
              <w:spacing w:before="0"/>
              <w:outlineLvl w:val="0"/>
              <w:rPr>
                <w:b/>
                <w:sz w:val="24"/>
                <w:szCs w:val="24"/>
              </w:rPr>
            </w:pPr>
          </w:p>
        </w:tc>
        <w:tc>
          <w:tcPr>
            <w:tcW w:w="3129" w:type="dxa"/>
            <w:shd w:val="clear" w:color="auto" w:fill="auto"/>
          </w:tcPr>
          <w:p w:rsidR="001375CE" w:rsidRPr="0017493A" w:rsidRDefault="001375CE" w:rsidP="005F6324">
            <w:pPr>
              <w:keepNext/>
              <w:autoSpaceDE w:val="0"/>
              <w:autoSpaceDN w:val="0"/>
              <w:spacing w:before="0"/>
              <w:outlineLvl w:val="0"/>
              <w:rPr>
                <w:b/>
                <w:sz w:val="24"/>
                <w:szCs w:val="24"/>
              </w:rPr>
            </w:pPr>
          </w:p>
        </w:tc>
      </w:tr>
    </w:tbl>
    <w:p w:rsidR="001375CE" w:rsidRDefault="001375CE" w:rsidP="001375CE">
      <w:pPr>
        <w:spacing w:before="0"/>
        <w:jc w:val="center"/>
        <w:rPr>
          <w:b/>
          <w:sz w:val="24"/>
          <w:szCs w:val="24"/>
        </w:rPr>
      </w:pPr>
    </w:p>
    <w:p w:rsidR="001375CE" w:rsidRPr="00C934AB" w:rsidRDefault="001375CE" w:rsidP="001375CE">
      <w:pPr>
        <w:pStyle w:val="ac"/>
        <w:widowControl w:val="0"/>
        <w:numPr>
          <w:ilvl w:val="0"/>
          <w:numId w:val="27"/>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1375CE" w:rsidRPr="00C934AB" w:rsidRDefault="001375CE" w:rsidP="001375CE">
      <w:pPr>
        <w:widowControl w:val="0"/>
        <w:spacing w:before="0" w:line="276" w:lineRule="auto"/>
        <w:ind w:left="426"/>
        <w:rPr>
          <w:rFonts w:eastAsia="Times New Roman"/>
          <w:sz w:val="24"/>
          <w:szCs w:val="24"/>
          <w:lang w:eastAsia="ru-RU"/>
        </w:rPr>
      </w:pPr>
    </w:p>
    <w:p w:rsidR="001375CE" w:rsidRPr="002374B6" w:rsidRDefault="001375CE" w:rsidP="001375CE">
      <w:pPr>
        <w:widowControl w:val="0"/>
        <w:numPr>
          <w:ilvl w:val="1"/>
          <w:numId w:val="27"/>
        </w:numPr>
        <w:spacing w:before="0" w:line="276" w:lineRule="auto"/>
        <w:ind w:left="426"/>
        <w:rPr>
          <w:rFonts w:eastAsia="Times New Roman"/>
          <w:sz w:val="24"/>
          <w:szCs w:val="24"/>
          <w:lang w:eastAsia="ru-RU"/>
        </w:rPr>
      </w:pPr>
      <w:r w:rsidRPr="002374B6">
        <w:rPr>
          <w:rFonts w:eastAsia="Times New Roman"/>
          <w:sz w:val="24"/>
          <w:szCs w:val="24"/>
          <w:lang w:eastAsia="ru-RU"/>
        </w:rPr>
        <w:t>П</w:t>
      </w:r>
      <w:r>
        <w:rPr>
          <w:rFonts w:eastAsia="Times New Roman"/>
          <w:sz w:val="24"/>
          <w:szCs w:val="24"/>
          <w:lang w:eastAsia="ru-RU"/>
        </w:rPr>
        <w:t>риложение № 1 - «Прайс-лист</w:t>
      </w:r>
      <w:r w:rsidRPr="002374B6">
        <w:rPr>
          <w:rFonts w:eastAsia="Times New Roman"/>
          <w:sz w:val="24"/>
          <w:szCs w:val="24"/>
          <w:lang w:eastAsia="ru-RU"/>
        </w:rPr>
        <w:t>».</w:t>
      </w:r>
    </w:p>
    <w:p w:rsidR="001375CE" w:rsidRPr="00B05B66" w:rsidRDefault="001375CE" w:rsidP="001375CE">
      <w:pPr>
        <w:widowControl w:val="0"/>
        <w:spacing w:before="0" w:line="276" w:lineRule="auto"/>
        <w:ind w:left="66"/>
        <w:rPr>
          <w:rFonts w:eastAsia="Times New Roman"/>
          <w:sz w:val="24"/>
          <w:szCs w:val="24"/>
          <w:lang w:eastAsia="ru-RU"/>
        </w:rPr>
      </w:pPr>
    </w:p>
    <w:p w:rsidR="001375CE" w:rsidRDefault="001375CE" w:rsidP="001375CE">
      <w:pPr>
        <w:spacing w:before="0"/>
        <w:rPr>
          <w:b/>
          <w:sz w:val="24"/>
          <w:szCs w:val="24"/>
        </w:rPr>
      </w:pPr>
    </w:p>
    <w:p w:rsidR="001375CE" w:rsidRDefault="001375CE" w:rsidP="001375CE">
      <w:pPr>
        <w:spacing w:before="0"/>
        <w:jc w:val="center"/>
        <w:rPr>
          <w:b/>
          <w:sz w:val="24"/>
          <w:szCs w:val="24"/>
        </w:rPr>
      </w:pPr>
    </w:p>
    <w:p w:rsidR="001375CE" w:rsidRDefault="001375CE" w:rsidP="001375CE">
      <w:pPr>
        <w:spacing w:before="0"/>
        <w:jc w:val="center"/>
        <w:rPr>
          <w:b/>
          <w:sz w:val="24"/>
          <w:szCs w:val="24"/>
        </w:rPr>
      </w:pPr>
    </w:p>
    <w:p w:rsidR="001375CE" w:rsidRDefault="001375CE" w:rsidP="001375CE">
      <w:pPr>
        <w:spacing w:before="0"/>
        <w:jc w:val="center"/>
        <w:rPr>
          <w:b/>
          <w:sz w:val="24"/>
          <w:szCs w:val="24"/>
        </w:rPr>
      </w:pPr>
    </w:p>
    <w:p w:rsidR="001375CE" w:rsidRPr="003642E3" w:rsidRDefault="001375CE" w:rsidP="001375CE">
      <w:pPr>
        <w:spacing w:before="0"/>
        <w:jc w:val="center"/>
        <w:rPr>
          <w:b/>
          <w:sz w:val="24"/>
          <w:szCs w:val="24"/>
        </w:rPr>
      </w:pPr>
      <w:r>
        <w:rPr>
          <w:b/>
          <w:sz w:val="24"/>
          <w:szCs w:val="24"/>
        </w:rPr>
        <w:t>14</w:t>
      </w:r>
      <w:r w:rsidRPr="003642E3">
        <w:rPr>
          <w:b/>
          <w:sz w:val="24"/>
          <w:szCs w:val="24"/>
        </w:rPr>
        <w:t xml:space="preserve">. ПОЧТОВЫЕ АДРЕСА И ПЛАТЕЖНЫЕ </w:t>
      </w:r>
    </w:p>
    <w:p w:rsidR="001375CE" w:rsidRPr="003642E3" w:rsidRDefault="001375CE" w:rsidP="001375CE">
      <w:pPr>
        <w:spacing w:before="0"/>
        <w:jc w:val="center"/>
        <w:rPr>
          <w:b/>
          <w:sz w:val="24"/>
          <w:szCs w:val="24"/>
        </w:rPr>
      </w:pPr>
      <w:r w:rsidRPr="003642E3">
        <w:rPr>
          <w:b/>
          <w:sz w:val="24"/>
          <w:szCs w:val="24"/>
        </w:rPr>
        <w:t>РЕКВИЗИТЫ СТОРОН</w:t>
      </w:r>
    </w:p>
    <w:p w:rsidR="001375CE" w:rsidRPr="003642E3" w:rsidRDefault="001375CE" w:rsidP="001375CE">
      <w:pPr>
        <w:pStyle w:val="14"/>
        <w:spacing w:before="0" w:after="0"/>
        <w:rPr>
          <w:sz w:val="24"/>
          <w:szCs w:val="24"/>
        </w:rPr>
      </w:pPr>
    </w:p>
    <w:p w:rsidR="001375CE" w:rsidRPr="0017493A" w:rsidRDefault="001375CE" w:rsidP="001375CE">
      <w:pPr>
        <w:pStyle w:val="14"/>
        <w:spacing w:before="0" w:after="0"/>
        <w:rPr>
          <w:rFonts w:ascii="Times New Roman" w:hAnsi="Times New Roman"/>
          <w:sz w:val="24"/>
          <w:szCs w:val="24"/>
        </w:rPr>
      </w:pPr>
      <w:proofErr w:type="gramStart"/>
      <w:r w:rsidRPr="0017493A">
        <w:rPr>
          <w:rFonts w:ascii="Times New Roman" w:hAnsi="Times New Roman"/>
          <w:sz w:val="24"/>
          <w:szCs w:val="24"/>
        </w:rPr>
        <w:t>ПОКУПАТЕЛЬ:</w:t>
      </w:r>
      <w:r w:rsidRPr="0017493A">
        <w:rPr>
          <w:rFonts w:ascii="Times New Roman" w:hAnsi="Times New Roman"/>
          <w:sz w:val="24"/>
          <w:szCs w:val="24"/>
        </w:rPr>
        <w:tab/>
      </w:r>
      <w:proofErr w:type="gramEnd"/>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1375CE" w:rsidRPr="0017493A" w:rsidTr="005F6324">
        <w:trPr>
          <w:gridAfter w:val="1"/>
          <w:wAfter w:w="142" w:type="dxa"/>
        </w:trPr>
        <w:tc>
          <w:tcPr>
            <w:tcW w:w="4056" w:type="dxa"/>
            <w:gridSpan w:val="2"/>
            <w:shd w:val="clear" w:color="auto" w:fill="auto"/>
          </w:tcPr>
          <w:p w:rsidR="001375CE" w:rsidRPr="0017493A" w:rsidRDefault="001375CE" w:rsidP="005F6324">
            <w:pPr>
              <w:spacing w:before="0"/>
              <w:rPr>
                <w:rFonts w:eastAsia="Calibri"/>
                <w:b/>
                <w:i/>
                <w:iCs/>
                <w:smallCaps/>
                <w:color w:val="FF0000"/>
                <w:sz w:val="24"/>
                <w:szCs w:val="24"/>
              </w:rPr>
            </w:pPr>
          </w:p>
          <w:p w:rsidR="001375CE" w:rsidRPr="0017493A" w:rsidRDefault="001375CE" w:rsidP="005F6324">
            <w:pPr>
              <w:overflowPunct w:val="0"/>
              <w:autoSpaceDE w:val="0"/>
              <w:autoSpaceDN w:val="0"/>
              <w:adjustRightInd w:val="0"/>
              <w:spacing w:before="0"/>
              <w:textAlignment w:val="baseline"/>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1375CE" w:rsidRDefault="001375CE" w:rsidP="005F6324">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1375CE" w:rsidRDefault="001375CE" w:rsidP="005F6324">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1375CE" w:rsidRPr="0017493A" w:rsidRDefault="001375CE" w:rsidP="005F6324">
            <w:pPr>
              <w:overflowPunct w:val="0"/>
              <w:autoSpaceDE w:val="0"/>
              <w:autoSpaceDN w:val="0"/>
              <w:adjustRightInd w:val="0"/>
              <w:spacing w:before="0"/>
              <w:textAlignment w:val="baseline"/>
              <w:rPr>
                <w:sz w:val="24"/>
                <w:szCs w:val="24"/>
              </w:rPr>
            </w:pPr>
            <w:r w:rsidRPr="0017493A">
              <w:rPr>
                <w:sz w:val="24"/>
                <w:szCs w:val="24"/>
              </w:rPr>
              <w:t>ул. Ленина, д. 14 «А»</w:t>
            </w:r>
          </w:p>
          <w:p w:rsidR="001375CE" w:rsidRPr="0017493A" w:rsidRDefault="001375CE" w:rsidP="005F6324">
            <w:pPr>
              <w:overflowPunct w:val="0"/>
              <w:autoSpaceDE w:val="0"/>
              <w:autoSpaceDN w:val="0"/>
              <w:adjustRightInd w:val="0"/>
              <w:spacing w:before="0"/>
              <w:textAlignment w:val="baseline"/>
              <w:rPr>
                <w:sz w:val="24"/>
                <w:szCs w:val="24"/>
              </w:rPr>
            </w:pPr>
            <w:r>
              <w:rPr>
                <w:sz w:val="24"/>
                <w:szCs w:val="24"/>
              </w:rPr>
              <w:t>Телефон / Факс: 841136-4-25-27</w:t>
            </w:r>
          </w:p>
          <w:p w:rsidR="001375CE" w:rsidRDefault="001375CE" w:rsidP="005F6324">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1375CE" w:rsidRPr="0017493A" w:rsidRDefault="001375CE" w:rsidP="005F6324">
            <w:pPr>
              <w:overflowPunct w:val="0"/>
              <w:autoSpaceDE w:val="0"/>
              <w:autoSpaceDN w:val="0"/>
              <w:adjustRightInd w:val="0"/>
              <w:spacing w:before="0"/>
              <w:jc w:val="left"/>
              <w:textAlignment w:val="baseline"/>
              <w:rPr>
                <w:sz w:val="24"/>
                <w:szCs w:val="24"/>
              </w:rPr>
            </w:pPr>
            <w:proofErr w:type="spellStart"/>
            <w:r w:rsidRPr="0017493A">
              <w:rPr>
                <w:sz w:val="24"/>
                <w:szCs w:val="24"/>
              </w:rPr>
              <w:t>кор</w:t>
            </w:r>
            <w:proofErr w:type="spellEnd"/>
            <w:r w:rsidRPr="0017493A">
              <w:rPr>
                <w:sz w:val="24"/>
                <w:szCs w:val="24"/>
              </w:rPr>
              <w:t>/счет 30101810400000000609</w:t>
            </w:r>
          </w:p>
          <w:p w:rsidR="001375CE" w:rsidRDefault="001375CE" w:rsidP="005F6324">
            <w:pPr>
              <w:overflowPunct w:val="0"/>
              <w:autoSpaceDE w:val="0"/>
              <w:autoSpaceDN w:val="0"/>
              <w:adjustRightInd w:val="0"/>
              <w:spacing w:before="0"/>
              <w:jc w:val="left"/>
              <w:textAlignment w:val="baseline"/>
              <w:rPr>
                <w:sz w:val="24"/>
                <w:szCs w:val="24"/>
              </w:rPr>
            </w:pPr>
            <w:proofErr w:type="gramStart"/>
            <w:r w:rsidRPr="0017493A">
              <w:rPr>
                <w:sz w:val="24"/>
                <w:szCs w:val="24"/>
              </w:rPr>
              <w:t>БИК  049805609</w:t>
            </w:r>
            <w:proofErr w:type="gramEnd"/>
            <w:r w:rsidRPr="0017493A">
              <w:rPr>
                <w:sz w:val="24"/>
                <w:szCs w:val="24"/>
              </w:rPr>
              <w:t xml:space="preserve">, </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ИНН 1433025906</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КПП 143301001</w:t>
            </w:r>
          </w:p>
          <w:p w:rsidR="001375CE" w:rsidRPr="0017493A" w:rsidRDefault="001375CE" w:rsidP="005F6324">
            <w:pPr>
              <w:keepNext/>
              <w:autoSpaceDE w:val="0"/>
              <w:autoSpaceDN w:val="0"/>
              <w:spacing w:before="0"/>
              <w:outlineLvl w:val="0"/>
              <w:rPr>
                <w:rFonts w:eastAsia="Calibri"/>
                <w:b/>
                <w:i/>
                <w:iCs/>
                <w:smallCaps/>
                <w:color w:val="FF0000"/>
                <w:sz w:val="24"/>
                <w:szCs w:val="24"/>
              </w:rPr>
            </w:pPr>
          </w:p>
        </w:tc>
        <w:tc>
          <w:tcPr>
            <w:tcW w:w="3129" w:type="dxa"/>
            <w:gridSpan w:val="2"/>
          </w:tcPr>
          <w:p w:rsidR="001375CE" w:rsidRPr="0017493A" w:rsidRDefault="001375CE" w:rsidP="005F6324">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1375CE" w:rsidRPr="0017493A" w:rsidRDefault="001375CE" w:rsidP="005F6324">
            <w:pPr>
              <w:keepNext/>
              <w:autoSpaceDE w:val="0"/>
              <w:autoSpaceDN w:val="0"/>
              <w:spacing w:before="0"/>
              <w:outlineLvl w:val="0"/>
              <w:rPr>
                <w:rFonts w:eastAsia="Calibri"/>
                <w:iCs/>
                <w:smallCaps/>
                <w:color w:val="FF0000"/>
                <w:sz w:val="24"/>
                <w:szCs w:val="24"/>
              </w:rPr>
            </w:pPr>
          </w:p>
        </w:tc>
      </w:tr>
      <w:tr w:rsidR="001375CE" w:rsidRPr="0017493A" w:rsidTr="005F6324">
        <w:trPr>
          <w:gridBefore w:val="1"/>
          <w:wBefore w:w="142" w:type="dxa"/>
        </w:trPr>
        <w:tc>
          <w:tcPr>
            <w:tcW w:w="4056" w:type="dxa"/>
            <w:gridSpan w:val="2"/>
            <w:shd w:val="clear" w:color="auto" w:fill="auto"/>
          </w:tcPr>
          <w:p w:rsidR="001375CE" w:rsidRPr="0017493A" w:rsidRDefault="001375CE" w:rsidP="005F6324">
            <w:pPr>
              <w:spacing w:before="0"/>
              <w:rPr>
                <w:rFonts w:eastAsia="Calibri"/>
                <w:b/>
                <w:i/>
                <w:iCs/>
                <w:smallCaps/>
                <w:color w:val="FF0000"/>
                <w:sz w:val="24"/>
                <w:szCs w:val="24"/>
              </w:rPr>
            </w:pPr>
          </w:p>
        </w:tc>
        <w:tc>
          <w:tcPr>
            <w:tcW w:w="3129" w:type="dxa"/>
            <w:gridSpan w:val="2"/>
          </w:tcPr>
          <w:p w:rsidR="001375CE" w:rsidRPr="0017493A" w:rsidRDefault="001375CE" w:rsidP="005F6324">
            <w:pPr>
              <w:keepNext/>
              <w:autoSpaceDE w:val="0"/>
              <w:autoSpaceDN w:val="0"/>
              <w:spacing w:before="0"/>
              <w:outlineLvl w:val="0"/>
              <w:rPr>
                <w:b/>
                <w:sz w:val="24"/>
                <w:szCs w:val="24"/>
              </w:rPr>
            </w:pPr>
          </w:p>
        </w:tc>
        <w:tc>
          <w:tcPr>
            <w:tcW w:w="3129" w:type="dxa"/>
            <w:gridSpan w:val="2"/>
            <w:shd w:val="clear" w:color="auto" w:fill="auto"/>
          </w:tcPr>
          <w:p w:rsidR="001375CE" w:rsidRPr="0017493A" w:rsidRDefault="001375CE" w:rsidP="005F6324">
            <w:pPr>
              <w:keepNext/>
              <w:autoSpaceDE w:val="0"/>
              <w:autoSpaceDN w:val="0"/>
              <w:spacing w:before="0"/>
              <w:outlineLvl w:val="0"/>
              <w:rPr>
                <w:b/>
                <w:sz w:val="24"/>
                <w:szCs w:val="24"/>
              </w:rPr>
            </w:pPr>
          </w:p>
        </w:tc>
      </w:tr>
    </w:tbl>
    <w:p w:rsidR="001375CE" w:rsidRPr="0017493A" w:rsidRDefault="001375CE" w:rsidP="001375CE">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1375CE" w:rsidRPr="0017493A" w:rsidRDefault="001375CE" w:rsidP="001375CE">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1375CE" w:rsidRPr="0017493A" w:rsidRDefault="001375CE" w:rsidP="001375CE">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1375CE" w:rsidRPr="0017493A" w:rsidRDefault="001375CE" w:rsidP="001375CE">
      <w:pPr>
        <w:spacing w:before="0"/>
        <w:rPr>
          <w:b/>
          <w:sz w:val="24"/>
          <w:szCs w:val="24"/>
        </w:rPr>
      </w:pPr>
    </w:p>
    <w:p w:rsidR="001375CE" w:rsidRPr="0017493A" w:rsidRDefault="001375CE" w:rsidP="001375CE">
      <w:pPr>
        <w:spacing w:before="0"/>
        <w:rPr>
          <w:b/>
          <w:sz w:val="24"/>
          <w:szCs w:val="24"/>
        </w:rPr>
      </w:pPr>
      <w:r w:rsidRPr="0017493A">
        <w:rPr>
          <w:b/>
          <w:sz w:val="24"/>
          <w:szCs w:val="24"/>
        </w:rPr>
        <w:t xml:space="preserve">__________________ Е. Е. </w:t>
      </w:r>
      <w:proofErr w:type="spellStart"/>
      <w:r w:rsidRPr="0017493A">
        <w:rPr>
          <w:b/>
          <w:sz w:val="24"/>
          <w:szCs w:val="24"/>
        </w:rPr>
        <w:t>Балахонский</w:t>
      </w:r>
      <w:proofErr w:type="spellEnd"/>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1375CE" w:rsidRPr="001375CE" w:rsidRDefault="001375CE" w:rsidP="001375CE">
      <w:pPr>
        <w:spacing w:before="0"/>
        <w:rPr>
          <w:rFonts w:eastAsia="Times New Roman"/>
          <w:sz w:val="24"/>
          <w:szCs w:val="24"/>
          <w:lang w:eastAsia="ru-RU"/>
        </w:rPr>
        <w:sectPr w:rsidR="001375CE" w:rsidRPr="001375CE" w:rsidSect="005F6324">
          <w:pgSz w:w="11906" w:h="16838"/>
          <w:pgMar w:top="1134" w:right="1134" w:bottom="249" w:left="1134" w:header="709" w:footer="709" w:gutter="0"/>
          <w:cols w:space="708"/>
          <w:docGrid w:linePitch="360"/>
        </w:sect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
    <w:p w:rsidR="00802AA7" w:rsidRDefault="001375CE" w:rsidP="00802AA7">
      <w:pPr>
        <w:pStyle w:val="11"/>
        <w:numPr>
          <w:ilvl w:val="0"/>
          <w:numId w:val="0"/>
        </w:numPr>
      </w:pPr>
      <w:r>
        <w:t>ПРИЛОЖЕНИЕ 2: Спецификация</w:t>
      </w:r>
    </w:p>
    <w:p w:rsidR="001375CE" w:rsidRDefault="00865AE4" w:rsidP="00802AA7">
      <w:pPr>
        <w:pStyle w:val="11"/>
        <w:numPr>
          <w:ilvl w:val="0"/>
          <w:numId w:val="0"/>
        </w:numPr>
      </w:pPr>
      <w:r>
        <w:rPr>
          <w:b w:val="0"/>
        </w:rPr>
        <w:t>Спецификация на поставку текстильных материалов</w:t>
      </w:r>
      <w:r w:rsidR="001375CE">
        <w:rPr>
          <w:b w:val="0"/>
        </w:rPr>
        <w:t xml:space="preserve"> для автономной некоммерческой дошкольной образовательной организации «</w:t>
      </w:r>
      <w:proofErr w:type="spellStart"/>
      <w:r w:rsidR="001375CE">
        <w:rPr>
          <w:b w:val="0"/>
        </w:rPr>
        <w:t>Алмазик</w:t>
      </w:r>
      <w:proofErr w:type="spellEnd"/>
      <w:r w:rsidR="001375CE">
        <w:rPr>
          <w:b w:val="0"/>
        </w:rPr>
        <w:t xml:space="preserve">» указана в приложении № 1 (документ представлен отдельным файлом </w:t>
      </w:r>
      <w:r w:rsidR="001375CE">
        <w:rPr>
          <w:b w:val="0"/>
          <w:lang w:val="en-US"/>
        </w:rPr>
        <w:t>Excel</w:t>
      </w:r>
      <w:r w:rsidR="001375CE" w:rsidRPr="00850A17">
        <w:rPr>
          <w:b w:val="0"/>
        </w:rPr>
        <w:t>)</w:t>
      </w:r>
      <w:r w:rsidR="001375CE">
        <w:rPr>
          <w:b w:val="0"/>
        </w:rPr>
        <w:t>.</w:t>
      </w:r>
      <w:r w:rsidR="001375CE">
        <w:t xml:space="preserve">       </w:t>
      </w:r>
    </w:p>
    <w:p w:rsidR="00802AA7" w:rsidRDefault="00802AA7" w:rsidP="001375CE">
      <w:pPr>
        <w:pStyle w:val="11"/>
        <w:numPr>
          <w:ilvl w:val="0"/>
          <w:numId w:val="0"/>
        </w:numPr>
        <w:ind w:left="1134" w:hanging="1134"/>
      </w:pPr>
    </w:p>
    <w:p w:rsidR="001375CE" w:rsidRDefault="001375CE" w:rsidP="001375CE">
      <w:pPr>
        <w:pStyle w:val="11"/>
        <w:numPr>
          <w:ilvl w:val="0"/>
          <w:numId w:val="0"/>
        </w:numPr>
        <w:ind w:left="1134" w:hanging="1134"/>
      </w:pPr>
      <w:r>
        <w:t>9.3. ПРИЛОЖЕНИЕ 3: Сведения о начальной (максимальной) цене единицы товара, работы, услуги для детских садов АН ДОО «</w:t>
      </w:r>
      <w:proofErr w:type="spellStart"/>
      <w:r>
        <w:t>Алмазик</w:t>
      </w:r>
      <w:proofErr w:type="spellEnd"/>
      <w:r>
        <w:t>»</w:t>
      </w:r>
    </w:p>
    <w:p w:rsidR="00802AA7" w:rsidRDefault="00802AA7" w:rsidP="00802AA7">
      <w:pPr>
        <w:pStyle w:val="11"/>
        <w:numPr>
          <w:ilvl w:val="0"/>
          <w:numId w:val="0"/>
        </w:numPr>
        <w:ind w:left="1134" w:hanging="1134"/>
        <w:rPr>
          <w:b w:val="0"/>
        </w:rPr>
      </w:pPr>
    </w:p>
    <w:p w:rsidR="006E5242" w:rsidRDefault="001375CE" w:rsidP="00802AA7">
      <w:pPr>
        <w:pStyle w:val="11"/>
        <w:numPr>
          <w:ilvl w:val="0"/>
          <w:numId w:val="0"/>
        </w:numPr>
        <w:ind w:left="1134" w:hanging="1134"/>
      </w:pPr>
      <w:r>
        <w:rPr>
          <w:b w:val="0"/>
        </w:rPr>
        <w:t xml:space="preserve">НМЦ рассчитана ориентировочно и не должна </w:t>
      </w:r>
      <w:proofErr w:type="gramStart"/>
      <w:r>
        <w:rPr>
          <w:b w:val="0"/>
        </w:rPr>
        <w:t>превышать</w:t>
      </w:r>
      <w:r w:rsidR="00865AE4">
        <w:rPr>
          <w:b w:val="0"/>
        </w:rPr>
        <w:t xml:space="preserve">  300</w:t>
      </w:r>
      <w:proofErr w:type="gramEnd"/>
      <w:r>
        <w:rPr>
          <w:b w:val="0"/>
        </w:rPr>
        <w:t> 000</w:t>
      </w:r>
      <w:r w:rsidR="00865AE4">
        <w:rPr>
          <w:b w:val="0"/>
        </w:rPr>
        <w:t xml:space="preserve"> (триста тысяч</w:t>
      </w:r>
      <w:r>
        <w:rPr>
          <w:b w:val="0"/>
        </w:rPr>
        <w:t xml:space="preserve"> ) рублей, 00 копеек</w:t>
      </w:r>
      <w:r>
        <w:t xml:space="preserve">                                                                                                                                                          </w:t>
      </w:r>
      <w:r w:rsidR="00865AE4">
        <w:t xml:space="preserve">                           </w:t>
      </w:r>
    </w:p>
    <w:tbl>
      <w:tblPr>
        <w:tblW w:w="8561" w:type="dxa"/>
        <w:tblLook w:val="04A0" w:firstRow="1" w:lastRow="0" w:firstColumn="1" w:lastColumn="0" w:noHBand="0" w:noVBand="1"/>
      </w:tblPr>
      <w:tblGrid>
        <w:gridCol w:w="1041"/>
        <w:gridCol w:w="3500"/>
        <w:gridCol w:w="980"/>
        <w:gridCol w:w="1140"/>
        <w:gridCol w:w="1900"/>
      </w:tblGrid>
      <w:tr w:rsidR="006E5242" w:rsidRPr="006E5242" w:rsidTr="00802AA7">
        <w:trPr>
          <w:trHeight w:val="300"/>
        </w:trPr>
        <w:tc>
          <w:tcPr>
            <w:tcW w:w="1041"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35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2120" w:type="dxa"/>
            <w:gridSpan w:val="2"/>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color w:val="000000"/>
                <w:sz w:val="22"/>
                <w:szCs w:val="22"/>
                <w:lang w:eastAsia="ru-RU"/>
              </w:rPr>
            </w:pPr>
          </w:p>
        </w:tc>
        <w:tc>
          <w:tcPr>
            <w:tcW w:w="19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color w:val="000000"/>
                <w:sz w:val="22"/>
                <w:szCs w:val="22"/>
                <w:lang w:eastAsia="ru-RU"/>
              </w:rPr>
            </w:pPr>
          </w:p>
        </w:tc>
      </w:tr>
      <w:tr w:rsidR="006E5242" w:rsidRPr="006E5242" w:rsidTr="00802AA7">
        <w:trPr>
          <w:trHeight w:val="315"/>
        </w:trPr>
        <w:tc>
          <w:tcPr>
            <w:tcW w:w="8561" w:type="dxa"/>
            <w:gridSpan w:val="5"/>
            <w:tcBorders>
              <w:top w:val="nil"/>
              <w:left w:val="nil"/>
              <w:bottom w:val="nil"/>
              <w:right w:val="nil"/>
            </w:tcBorders>
            <w:shd w:val="clear" w:color="auto" w:fill="auto"/>
            <w:vAlign w:val="center"/>
            <w:hideMark/>
          </w:tcPr>
          <w:p w:rsidR="006E5242" w:rsidRPr="006E5242" w:rsidRDefault="006E5242" w:rsidP="006E5242">
            <w:pPr>
              <w:spacing w:before="0"/>
              <w:jc w:val="left"/>
              <w:rPr>
                <w:rFonts w:eastAsia="Times New Roman"/>
                <w:sz w:val="20"/>
                <w:szCs w:val="20"/>
                <w:lang w:eastAsia="ru-RU"/>
              </w:rPr>
            </w:pPr>
          </w:p>
        </w:tc>
      </w:tr>
      <w:tr w:rsidR="006E5242" w:rsidRPr="006E5242" w:rsidTr="00802AA7">
        <w:trPr>
          <w:trHeight w:val="750"/>
        </w:trPr>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 п/п</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Наименование товара</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E5242" w:rsidRPr="006E5242" w:rsidRDefault="006E5242" w:rsidP="006E5242">
            <w:pPr>
              <w:spacing w:before="0"/>
              <w:jc w:val="center"/>
              <w:rPr>
                <w:rFonts w:eastAsia="Times New Roman"/>
                <w:color w:val="000000"/>
                <w:sz w:val="24"/>
                <w:szCs w:val="24"/>
                <w:lang w:eastAsia="ru-RU"/>
              </w:rPr>
            </w:pPr>
            <w:proofErr w:type="spellStart"/>
            <w:r w:rsidRPr="006E5242">
              <w:rPr>
                <w:rFonts w:eastAsia="Times New Roman"/>
                <w:color w:val="000000"/>
                <w:sz w:val="24"/>
                <w:szCs w:val="24"/>
                <w:lang w:eastAsia="ru-RU"/>
              </w:rPr>
              <w:t>Ед.изм</w:t>
            </w:r>
            <w:proofErr w:type="spellEnd"/>
            <w:r w:rsidRPr="006E5242">
              <w:rPr>
                <w:rFonts w:eastAsia="Times New Roman"/>
                <w:color w:val="000000"/>
                <w:sz w:val="24"/>
                <w:szCs w:val="24"/>
                <w:lang w:eastAsia="ru-RU"/>
              </w:rPr>
              <w: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Ширина, см</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Цена</w:t>
            </w:r>
          </w:p>
        </w:tc>
      </w:tr>
      <w:tr w:rsidR="006E5242" w:rsidRPr="006E5242" w:rsidTr="00802AA7">
        <w:trPr>
          <w:trHeight w:val="300"/>
        </w:trPr>
        <w:tc>
          <w:tcPr>
            <w:tcW w:w="1041" w:type="dxa"/>
            <w:tcBorders>
              <w:top w:val="nil"/>
              <w:left w:val="single" w:sz="4" w:space="0" w:color="auto"/>
              <w:bottom w:val="single" w:sz="4" w:space="0" w:color="auto"/>
              <w:right w:val="single" w:sz="4" w:space="0" w:color="auto"/>
            </w:tcBorders>
            <w:shd w:val="clear" w:color="auto" w:fill="auto"/>
            <w:noWrap/>
            <w:vAlign w:val="center"/>
            <w:hideMark/>
          </w:tcPr>
          <w:p w:rsidR="006E5242" w:rsidRPr="006E5242" w:rsidRDefault="006E5242" w:rsidP="006E5242">
            <w:pPr>
              <w:spacing w:before="0"/>
              <w:jc w:val="center"/>
              <w:rPr>
                <w:rFonts w:eastAsia="Times New Roman"/>
                <w:b/>
                <w:bCs/>
                <w:color w:val="000000"/>
                <w:sz w:val="22"/>
                <w:szCs w:val="22"/>
                <w:lang w:eastAsia="ru-RU"/>
              </w:rPr>
            </w:pPr>
            <w:r w:rsidRPr="006E5242">
              <w:rPr>
                <w:rFonts w:eastAsia="Times New Roman"/>
                <w:b/>
                <w:bCs/>
                <w:color w:val="000000"/>
                <w:sz w:val="22"/>
                <w:szCs w:val="22"/>
                <w:lang w:eastAsia="ru-RU"/>
              </w:rPr>
              <w:t>1</w:t>
            </w:r>
          </w:p>
        </w:tc>
        <w:tc>
          <w:tcPr>
            <w:tcW w:w="3500" w:type="dxa"/>
            <w:tcBorders>
              <w:top w:val="nil"/>
              <w:left w:val="nil"/>
              <w:bottom w:val="single" w:sz="4" w:space="0" w:color="auto"/>
              <w:right w:val="single" w:sz="4" w:space="0" w:color="auto"/>
            </w:tcBorders>
            <w:shd w:val="clear" w:color="auto" w:fill="auto"/>
            <w:noWrap/>
            <w:vAlign w:val="center"/>
            <w:hideMark/>
          </w:tcPr>
          <w:p w:rsidR="006E5242" w:rsidRPr="006E5242" w:rsidRDefault="006E5242" w:rsidP="006E5242">
            <w:pPr>
              <w:spacing w:before="0"/>
              <w:jc w:val="center"/>
              <w:rPr>
                <w:rFonts w:eastAsia="Times New Roman"/>
                <w:b/>
                <w:bCs/>
                <w:color w:val="000000"/>
                <w:sz w:val="22"/>
                <w:szCs w:val="22"/>
                <w:lang w:eastAsia="ru-RU"/>
              </w:rPr>
            </w:pPr>
            <w:r w:rsidRPr="006E5242">
              <w:rPr>
                <w:rFonts w:eastAsia="Times New Roman"/>
                <w:b/>
                <w:bCs/>
                <w:color w:val="000000"/>
                <w:sz w:val="22"/>
                <w:szCs w:val="22"/>
                <w:lang w:eastAsia="ru-RU"/>
              </w:rPr>
              <w:t>2</w:t>
            </w:r>
          </w:p>
        </w:tc>
        <w:tc>
          <w:tcPr>
            <w:tcW w:w="980" w:type="dxa"/>
            <w:tcBorders>
              <w:top w:val="nil"/>
              <w:left w:val="nil"/>
              <w:bottom w:val="single" w:sz="4" w:space="0" w:color="auto"/>
              <w:right w:val="single" w:sz="4" w:space="0" w:color="auto"/>
            </w:tcBorders>
            <w:shd w:val="clear" w:color="auto" w:fill="auto"/>
            <w:noWrap/>
            <w:vAlign w:val="center"/>
            <w:hideMark/>
          </w:tcPr>
          <w:p w:rsidR="006E5242" w:rsidRPr="006E5242" w:rsidRDefault="006E5242" w:rsidP="006E5242">
            <w:pPr>
              <w:spacing w:before="0"/>
              <w:jc w:val="center"/>
              <w:rPr>
                <w:rFonts w:eastAsia="Times New Roman"/>
                <w:b/>
                <w:bCs/>
                <w:color w:val="000000"/>
                <w:sz w:val="22"/>
                <w:szCs w:val="22"/>
                <w:lang w:eastAsia="ru-RU"/>
              </w:rPr>
            </w:pPr>
            <w:r w:rsidRPr="006E5242">
              <w:rPr>
                <w:rFonts w:eastAsia="Times New Roman"/>
                <w:b/>
                <w:bCs/>
                <w:color w:val="000000"/>
                <w:sz w:val="22"/>
                <w:szCs w:val="22"/>
                <w:lang w:eastAsia="ru-RU"/>
              </w:rPr>
              <w:t>3</w:t>
            </w:r>
          </w:p>
        </w:tc>
        <w:tc>
          <w:tcPr>
            <w:tcW w:w="1140" w:type="dxa"/>
            <w:tcBorders>
              <w:top w:val="nil"/>
              <w:left w:val="nil"/>
              <w:bottom w:val="single" w:sz="4" w:space="0" w:color="auto"/>
              <w:right w:val="single" w:sz="4" w:space="0" w:color="auto"/>
            </w:tcBorders>
            <w:shd w:val="clear" w:color="auto" w:fill="auto"/>
            <w:noWrap/>
            <w:vAlign w:val="center"/>
            <w:hideMark/>
          </w:tcPr>
          <w:p w:rsidR="006E5242" w:rsidRPr="006E5242" w:rsidRDefault="006E5242" w:rsidP="006E5242">
            <w:pPr>
              <w:spacing w:before="0"/>
              <w:jc w:val="center"/>
              <w:rPr>
                <w:rFonts w:eastAsia="Times New Roman"/>
                <w:b/>
                <w:bCs/>
                <w:color w:val="000000"/>
                <w:sz w:val="22"/>
                <w:szCs w:val="22"/>
                <w:lang w:eastAsia="ru-RU"/>
              </w:rPr>
            </w:pPr>
            <w:r w:rsidRPr="006E5242">
              <w:rPr>
                <w:rFonts w:eastAsia="Times New Roman"/>
                <w:b/>
                <w:bCs/>
                <w:color w:val="000000"/>
                <w:sz w:val="22"/>
                <w:szCs w:val="22"/>
                <w:lang w:eastAsia="ru-RU"/>
              </w:rPr>
              <w:t>4</w:t>
            </w:r>
          </w:p>
        </w:tc>
        <w:tc>
          <w:tcPr>
            <w:tcW w:w="1900" w:type="dxa"/>
            <w:tcBorders>
              <w:top w:val="nil"/>
              <w:left w:val="nil"/>
              <w:bottom w:val="single" w:sz="4" w:space="0" w:color="auto"/>
              <w:right w:val="single" w:sz="4" w:space="0" w:color="auto"/>
            </w:tcBorders>
            <w:shd w:val="clear" w:color="auto" w:fill="auto"/>
            <w:noWrap/>
            <w:vAlign w:val="center"/>
            <w:hideMark/>
          </w:tcPr>
          <w:p w:rsidR="006E5242" w:rsidRPr="006E5242" w:rsidRDefault="006E5242" w:rsidP="006E5242">
            <w:pPr>
              <w:spacing w:before="0"/>
              <w:jc w:val="center"/>
              <w:rPr>
                <w:rFonts w:eastAsia="Times New Roman"/>
                <w:b/>
                <w:bCs/>
                <w:color w:val="000000"/>
                <w:sz w:val="22"/>
                <w:szCs w:val="22"/>
                <w:lang w:eastAsia="ru-RU"/>
              </w:rPr>
            </w:pPr>
            <w:r w:rsidRPr="006E5242">
              <w:rPr>
                <w:rFonts w:eastAsia="Times New Roman"/>
                <w:b/>
                <w:bCs/>
                <w:color w:val="000000"/>
                <w:sz w:val="22"/>
                <w:szCs w:val="22"/>
                <w:lang w:eastAsia="ru-RU"/>
              </w:rPr>
              <w:t>5</w:t>
            </w: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Габардин</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278,10</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2</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proofErr w:type="spellStart"/>
            <w:r w:rsidRPr="006E5242">
              <w:rPr>
                <w:rFonts w:eastAsia="Times New Roman"/>
                <w:color w:val="000000"/>
                <w:sz w:val="24"/>
                <w:szCs w:val="24"/>
                <w:lang w:eastAsia="ru-RU"/>
              </w:rPr>
              <w:t>Флис</w:t>
            </w:r>
            <w:proofErr w:type="spellEnd"/>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160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442,90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3</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Батист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494,40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4</w:t>
            </w:r>
          </w:p>
        </w:tc>
        <w:tc>
          <w:tcPr>
            <w:tcW w:w="3500" w:type="dxa"/>
            <w:tcBorders>
              <w:top w:val="nil"/>
              <w:left w:val="nil"/>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Креп</w:t>
            </w:r>
          </w:p>
        </w:tc>
        <w:tc>
          <w:tcPr>
            <w:tcW w:w="980" w:type="dxa"/>
            <w:tcBorders>
              <w:top w:val="nil"/>
              <w:left w:val="nil"/>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tcBorders>
              <w:top w:val="nil"/>
              <w:left w:val="nil"/>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tcBorders>
              <w:top w:val="nil"/>
              <w:left w:val="nil"/>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278,10</w:t>
            </w: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5</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proofErr w:type="spellStart"/>
            <w:r w:rsidRPr="006E5242">
              <w:rPr>
                <w:rFonts w:eastAsia="Times New Roman"/>
                <w:color w:val="000000"/>
                <w:sz w:val="24"/>
                <w:szCs w:val="24"/>
                <w:lang w:eastAsia="ru-RU"/>
              </w:rPr>
              <w:t>Габелен</w:t>
            </w:r>
            <w:proofErr w:type="spellEnd"/>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170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927,00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6</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Шифон</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412,00</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7</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proofErr w:type="spellStart"/>
            <w:r w:rsidRPr="006E5242">
              <w:rPr>
                <w:rFonts w:eastAsia="Times New Roman"/>
                <w:color w:val="000000"/>
                <w:sz w:val="24"/>
                <w:szCs w:val="24"/>
                <w:lang w:eastAsia="ru-RU"/>
              </w:rPr>
              <w:t>Органза</w:t>
            </w:r>
            <w:proofErr w:type="spellEnd"/>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298,70</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8</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Бязь цветная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195,70</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9</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Бязь Гост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185,40</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10</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Двунитка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90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185,40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11</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Ситец</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90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Pr>
                <w:rFonts w:eastAsia="Times New Roman"/>
                <w:color w:val="000000"/>
                <w:sz w:val="28"/>
                <w:szCs w:val="28"/>
                <w:lang w:eastAsia="ru-RU"/>
              </w:rPr>
              <w:t>231,75</w:t>
            </w:r>
            <w:r w:rsidRPr="006E5242">
              <w:rPr>
                <w:rFonts w:eastAsia="Times New Roman"/>
                <w:color w:val="000000"/>
                <w:sz w:val="28"/>
                <w:szCs w:val="28"/>
                <w:lang w:eastAsia="ru-RU"/>
              </w:rPr>
              <w:t> </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802AA7" w:rsidP="00802AA7">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Лен</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504,70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13</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Мебельная ткань</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145</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Pr>
                <w:rFonts w:eastAsia="Times New Roman"/>
                <w:color w:val="000000"/>
                <w:sz w:val="28"/>
                <w:szCs w:val="28"/>
                <w:lang w:eastAsia="ru-RU"/>
              </w:rPr>
              <w:t>1 287,50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14</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Вуаль</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300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sidR="00802AA7">
              <w:rPr>
                <w:rFonts w:eastAsia="Times New Roman"/>
                <w:color w:val="000000"/>
                <w:sz w:val="28"/>
                <w:szCs w:val="28"/>
                <w:lang w:eastAsia="ru-RU"/>
              </w:rPr>
              <w:t>391,40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15</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proofErr w:type="spellStart"/>
            <w:r w:rsidRPr="006E5242">
              <w:rPr>
                <w:rFonts w:eastAsia="Times New Roman"/>
                <w:color w:val="000000"/>
                <w:sz w:val="24"/>
                <w:szCs w:val="24"/>
                <w:lang w:eastAsia="ru-RU"/>
              </w:rPr>
              <w:t>Еврофатин</w:t>
            </w:r>
            <w:proofErr w:type="spellEnd"/>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300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sidR="00802AA7">
              <w:rPr>
                <w:rFonts w:eastAsia="Times New Roman"/>
                <w:color w:val="000000"/>
                <w:sz w:val="28"/>
                <w:szCs w:val="28"/>
                <w:lang w:eastAsia="ru-RU"/>
              </w:rPr>
              <w:t>360,50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16</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Интерьерная ткань</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150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sidR="00802AA7">
              <w:rPr>
                <w:rFonts w:eastAsia="Times New Roman"/>
                <w:color w:val="000000"/>
                <w:sz w:val="28"/>
                <w:szCs w:val="28"/>
                <w:lang w:eastAsia="ru-RU"/>
              </w:rPr>
              <w:t>793,10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2"/>
                <w:szCs w:val="22"/>
                <w:lang w:eastAsia="ru-RU"/>
              </w:rPr>
            </w:pPr>
            <w:r w:rsidRPr="006E5242">
              <w:rPr>
                <w:rFonts w:eastAsia="Times New Roman"/>
                <w:color w:val="000000"/>
                <w:sz w:val="22"/>
                <w:szCs w:val="22"/>
                <w:lang w:eastAsia="ru-RU"/>
              </w:rPr>
              <w:t>17</w:t>
            </w:r>
          </w:p>
        </w:tc>
        <w:tc>
          <w:tcPr>
            <w:tcW w:w="3500" w:type="dxa"/>
            <w:vMerge w:val="restart"/>
            <w:tcBorders>
              <w:top w:val="nil"/>
              <w:left w:val="single" w:sz="4" w:space="0" w:color="auto"/>
              <w:bottom w:val="single" w:sz="4" w:space="0" w:color="auto"/>
              <w:right w:val="single" w:sz="4" w:space="0" w:color="auto"/>
            </w:tcBorders>
            <w:shd w:val="clear" w:color="000000" w:fill="FFFFFF"/>
            <w:hideMark/>
          </w:tcPr>
          <w:p w:rsidR="006E5242" w:rsidRPr="006E5242" w:rsidRDefault="006E5242" w:rsidP="006E5242">
            <w:pPr>
              <w:spacing w:before="0"/>
              <w:jc w:val="left"/>
              <w:rPr>
                <w:rFonts w:eastAsia="Times New Roman"/>
                <w:color w:val="000000"/>
                <w:sz w:val="24"/>
                <w:szCs w:val="24"/>
                <w:lang w:eastAsia="ru-RU"/>
              </w:rPr>
            </w:pPr>
            <w:r w:rsidRPr="006E5242">
              <w:rPr>
                <w:rFonts w:eastAsia="Times New Roman"/>
                <w:color w:val="000000"/>
                <w:sz w:val="24"/>
                <w:szCs w:val="24"/>
                <w:lang w:eastAsia="ru-RU"/>
              </w:rPr>
              <w:t>Портьерная ткань</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м</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4"/>
                <w:szCs w:val="24"/>
                <w:lang w:eastAsia="ru-RU"/>
              </w:rPr>
            </w:pPr>
            <w:r w:rsidRPr="006E5242">
              <w:rPr>
                <w:rFonts w:eastAsia="Times New Roman"/>
                <w:color w:val="000000"/>
                <w:sz w:val="24"/>
                <w:szCs w:val="24"/>
                <w:lang w:eastAsia="ru-RU"/>
              </w:rPr>
              <w:t>280</w:t>
            </w:r>
          </w:p>
        </w:tc>
        <w:tc>
          <w:tcPr>
            <w:tcW w:w="19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E5242" w:rsidRPr="006E5242" w:rsidRDefault="006E5242" w:rsidP="006E5242">
            <w:pPr>
              <w:spacing w:before="0"/>
              <w:jc w:val="center"/>
              <w:rPr>
                <w:rFonts w:eastAsia="Times New Roman"/>
                <w:color w:val="000000"/>
                <w:sz w:val="28"/>
                <w:szCs w:val="28"/>
                <w:lang w:eastAsia="ru-RU"/>
              </w:rPr>
            </w:pPr>
            <w:r w:rsidRPr="006E5242">
              <w:rPr>
                <w:rFonts w:eastAsia="Times New Roman"/>
                <w:color w:val="000000"/>
                <w:sz w:val="28"/>
                <w:szCs w:val="28"/>
                <w:lang w:eastAsia="ru-RU"/>
              </w:rPr>
              <w:t> </w:t>
            </w:r>
            <w:r w:rsidR="00802AA7">
              <w:rPr>
                <w:rFonts w:eastAsia="Times New Roman"/>
                <w:color w:val="000000"/>
                <w:sz w:val="28"/>
                <w:szCs w:val="28"/>
                <w:lang w:eastAsia="ru-RU"/>
              </w:rPr>
              <w:t>957,90</w:t>
            </w: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253"/>
        </w:trPr>
        <w:tc>
          <w:tcPr>
            <w:tcW w:w="1041"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2"/>
                <w:szCs w:val="22"/>
                <w:lang w:eastAsia="ru-RU"/>
              </w:rPr>
            </w:pPr>
          </w:p>
        </w:tc>
        <w:tc>
          <w:tcPr>
            <w:tcW w:w="35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14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6E5242" w:rsidRPr="006E5242" w:rsidRDefault="006E5242" w:rsidP="006E5242">
            <w:pPr>
              <w:spacing w:before="0"/>
              <w:jc w:val="left"/>
              <w:rPr>
                <w:rFonts w:eastAsia="Times New Roman"/>
                <w:color w:val="000000"/>
                <w:sz w:val="28"/>
                <w:szCs w:val="28"/>
                <w:lang w:eastAsia="ru-RU"/>
              </w:rPr>
            </w:pPr>
          </w:p>
        </w:tc>
      </w:tr>
      <w:tr w:rsidR="006E5242" w:rsidRPr="006E5242" w:rsidTr="00802AA7">
        <w:trPr>
          <w:trHeight w:val="300"/>
        </w:trPr>
        <w:tc>
          <w:tcPr>
            <w:tcW w:w="1041"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ascii="Calibri" w:eastAsia="Times New Roman" w:hAnsi="Calibri" w:cs="Calibri"/>
                <w:color w:val="000000"/>
                <w:sz w:val="22"/>
                <w:szCs w:val="22"/>
                <w:lang w:eastAsia="ru-RU"/>
              </w:rPr>
            </w:pPr>
          </w:p>
        </w:tc>
        <w:tc>
          <w:tcPr>
            <w:tcW w:w="35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98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114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19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r>
    </w:tbl>
    <w:p w:rsidR="001375CE" w:rsidRPr="006E5242" w:rsidRDefault="001375CE" w:rsidP="006E5242">
      <w:pPr>
        <w:sectPr w:rsidR="001375CE" w:rsidRPr="006E5242" w:rsidSect="005F6324">
          <w:pgSz w:w="11906" w:h="16838"/>
          <w:pgMar w:top="1134" w:right="1134" w:bottom="249" w:left="1134" w:header="709" w:footer="709" w:gutter="0"/>
          <w:cols w:space="708"/>
          <w:docGrid w:linePitch="360"/>
        </w:sect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29"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29"/>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650B5C" w:rsidRPr="00802AA7" w:rsidRDefault="008D0B02" w:rsidP="00802AA7">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324" w:rsidRDefault="005F6324" w:rsidP="00A7271F">
      <w:pPr>
        <w:spacing w:before="0"/>
      </w:pPr>
      <w:r>
        <w:separator/>
      </w:r>
    </w:p>
  </w:endnote>
  <w:endnote w:type="continuationSeparator" w:id="0">
    <w:p w:rsidR="005F6324" w:rsidRDefault="005F632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5F6324" w:rsidRDefault="005F6324">
        <w:pPr>
          <w:pStyle w:val="aff4"/>
          <w:jc w:val="right"/>
        </w:pPr>
        <w:r>
          <w:fldChar w:fldCharType="begin"/>
        </w:r>
        <w:r>
          <w:instrText>PAGE   \* MERGEFORMAT</w:instrText>
        </w:r>
        <w:r>
          <w:fldChar w:fldCharType="separate"/>
        </w:r>
        <w:r w:rsidR="00F63C1F">
          <w:rPr>
            <w:noProof/>
          </w:rPr>
          <w:t>22</w:t>
        </w:r>
        <w:r>
          <w:fldChar w:fldCharType="end"/>
        </w:r>
      </w:p>
    </w:sdtContent>
  </w:sdt>
  <w:p w:rsidR="005F6324" w:rsidRDefault="005F6324">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324" w:rsidRDefault="005F6324" w:rsidP="00A7271F">
      <w:pPr>
        <w:spacing w:before="0"/>
      </w:pPr>
      <w:r>
        <w:separator/>
      </w:r>
    </w:p>
  </w:footnote>
  <w:footnote w:type="continuationSeparator" w:id="0">
    <w:p w:rsidR="005F6324" w:rsidRDefault="005F6324" w:rsidP="00A7271F">
      <w:pPr>
        <w:spacing w:before="0"/>
      </w:pPr>
      <w:r>
        <w:continuationSeparator/>
      </w:r>
    </w:p>
  </w:footnote>
  <w:footnote w:id="1">
    <w:p w:rsidR="005F6324" w:rsidRDefault="005F6324"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F6324" w:rsidRDefault="005F6324"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F6324" w:rsidRDefault="005F6324"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F6324" w:rsidRDefault="005F6324"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375CE"/>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665"/>
    <w:rsid w:val="00331D64"/>
    <w:rsid w:val="003344C3"/>
    <w:rsid w:val="0033569F"/>
    <w:rsid w:val="00335E3A"/>
    <w:rsid w:val="003429D6"/>
    <w:rsid w:val="003438E8"/>
    <w:rsid w:val="00343B94"/>
    <w:rsid w:val="00343ED0"/>
    <w:rsid w:val="003479F1"/>
    <w:rsid w:val="003547F9"/>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0B7E"/>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C387F"/>
    <w:rsid w:val="005E6ED5"/>
    <w:rsid w:val="005E774C"/>
    <w:rsid w:val="005F1037"/>
    <w:rsid w:val="005F3293"/>
    <w:rsid w:val="005F6324"/>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D3382"/>
    <w:rsid w:val="006E18BC"/>
    <w:rsid w:val="006E5242"/>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2AA7"/>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65AE4"/>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C92"/>
    <w:rsid w:val="00C95D12"/>
    <w:rsid w:val="00CA23A9"/>
    <w:rsid w:val="00CA299F"/>
    <w:rsid w:val="00CA343C"/>
    <w:rsid w:val="00CA5C0E"/>
    <w:rsid w:val="00CB26BB"/>
    <w:rsid w:val="00CB2B1E"/>
    <w:rsid w:val="00CB54B0"/>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2224"/>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3C1F"/>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14150167">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A7BB-0A3E-442B-9E04-B4666761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100</Pages>
  <Words>29205</Words>
  <Characters>166469</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21</cp:revision>
  <cp:lastPrinted>2021-04-09T00:06:00Z</cp:lastPrinted>
  <dcterms:created xsi:type="dcterms:W3CDTF">2021-03-24T23:47:00Z</dcterms:created>
  <dcterms:modified xsi:type="dcterms:W3CDTF">2021-04-09T00:09:00Z</dcterms:modified>
</cp:coreProperties>
</file>